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47B9" w14:textId="1F1809D2" w:rsidR="00622768" w:rsidRDefault="00671736" w:rsidP="009F3A08">
      <w:pPr>
        <w:pStyle w:val="Heading1"/>
        <w:pBdr>
          <w:bottom w:val="none" w:sz="0" w:space="0" w:color="auto"/>
        </w:pBdr>
      </w:pPr>
      <w:r>
        <w:t>Addendum</w:t>
      </w:r>
    </w:p>
    <w:p w14:paraId="1060DEDF" w14:textId="77777777" w:rsidR="00637E0A" w:rsidRDefault="009C4630" w:rsidP="00637E0A">
      <w:p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P</w:t>
      </w: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age</w:t>
      </w: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s</w:t>
      </w: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13, 15, 16 and 18 of the</w:t>
      </w: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  <w:r w:rsidRPr="00671736">
        <w:rPr>
          <w:rFonts w:eastAsia="Times New Roman" w:cs="Arial"/>
          <w:bCs/>
          <w:i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ACT Public Health Services Quarterly Performance Report October to December 2021 </w:t>
      </w:r>
      <w:r>
        <w:rPr>
          <w:rFonts w:eastAsia="Times New Roman" w:cs="Arial"/>
          <w:bCs/>
          <w:i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have been amended to </w:t>
      </w: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include revised data for Quarter 2, 2021-22</w:t>
      </w:r>
      <w:r w:rsidR="00637E0A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  <w:r w:rsidR="00637E0A"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which were incorrect at time of publication.</w:t>
      </w:r>
    </w:p>
    <w:p w14:paraId="4F6B20A8" w14:textId="4B58828C" w:rsidR="00637E0A" w:rsidRDefault="00637E0A" w:rsidP="009C4630">
      <w:p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</w:p>
    <w:p w14:paraId="1D950BA1" w14:textId="1F602A7A" w:rsidR="00637E0A" w:rsidRDefault="00637E0A" w:rsidP="009C4630">
      <w:p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The amended data includes:</w:t>
      </w:r>
    </w:p>
    <w:p w14:paraId="58B44C67" w14:textId="07B07B2D" w:rsidR="005B2F66" w:rsidRDefault="00637E0A" w:rsidP="005B2F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Emergency Department Activity – ACT Total and Calvary Public Hospital Bruce</w:t>
      </w:r>
      <w:r w:rsid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: Total ED presentations</w:t>
      </w:r>
      <w:r w:rsidRP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</w:p>
    <w:p w14:paraId="700ABE09" w14:textId="7473D7E2" w:rsidR="005B2F66" w:rsidRDefault="00637E0A" w:rsidP="005B2F66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Resuscitation, Triage Category 1 </w:t>
      </w:r>
    </w:p>
    <w:p w14:paraId="627F9A34" w14:textId="1B2DF7CF" w:rsidR="00637E0A" w:rsidRPr="005B2F66" w:rsidRDefault="00637E0A" w:rsidP="005B2F66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Emergency, Triage Category 2.</w:t>
      </w:r>
    </w:p>
    <w:p w14:paraId="36EF3067" w14:textId="2EA9B432" w:rsidR="005B2F66" w:rsidRPr="005B2F66" w:rsidRDefault="00637E0A" w:rsidP="005B2F6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Emergency Department Performance </w:t>
      </w:r>
      <w:r w:rsidRPr="00637E0A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–</w:t>
      </w: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  <w:r w:rsidRPr="00637E0A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ACT Total and Calvary Public Hospital Bruce</w:t>
      </w: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: </w:t>
      </w:r>
      <w:r w:rsidRP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Patients starting treatment on time by triage category </w:t>
      </w:r>
    </w:p>
    <w:p w14:paraId="5E37C2F4" w14:textId="1C3EF950" w:rsidR="005B2F66" w:rsidRDefault="00637E0A" w:rsidP="005B2F66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Resuscitation</w:t>
      </w:r>
      <w:r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, Triage Category 1</w:t>
      </w: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</w:p>
    <w:p w14:paraId="2CF9B7E0" w14:textId="45335B06" w:rsidR="00637E0A" w:rsidRPr="00637E0A" w:rsidRDefault="00637E0A" w:rsidP="005B2F66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7173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>Emergency,</w:t>
      </w:r>
      <w:r w:rsidR="005B2F66"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Triage Category 2.</w:t>
      </w:r>
    </w:p>
    <w:p w14:paraId="7332D1FB" w14:textId="77777777" w:rsidR="00637E0A" w:rsidRDefault="00637E0A" w:rsidP="00637E0A">
      <w:p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</w:p>
    <w:p w14:paraId="2F1B3AD4" w14:textId="77777777" w:rsidR="009C4630" w:rsidRPr="00671736" w:rsidRDefault="009C4630" w:rsidP="00671736">
      <w:pPr>
        <w:spacing w:after="0" w:line="240" w:lineRule="auto"/>
        <w:rPr>
          <w:rFonts w:eastAsia="Times New Roman" w:cs="Arial"/>
          <w:bCs/>
          <w:iCs/>
          <w:color w:val="323232"/>
          <w:sz w:val="24"/>
          <w:szCs w:val="24"/>
          <w14:textFill>
            <w14:solidFill>
              <w14:srgbClr w14:val="323232">
                <w14:lumMod w14:val="50000"/>
              </w14:srgbClr>
            </w14:solidFill>
          </w14:textFill>
        </w:rPr>
      </w:pPr>
    </w:p>
    <w:sectPr w:rsidR="009C4630" w:rsidRPr="00671736" w:rsidSect="00671736">
      <w:headerReference w:type="default" r:id="rId11"/>
      <w:footerReference w:type="default" r:id="rId12"/>
      <w:pgSz w:w="11906" w:h="16838"/>
      <w:pgMar w:top="1985" w:right="1440" w:bottom="130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B282" w14:textId="77777777" w:rsidR="00A56962" w:rsidRDefault="00A56962" w:rsidP="00225769">
      <w:pPr>
        <w:spacing w:after="0" w:line="240" w:lineRule="auto"/>
      </w:pPr>
      <w:r>
        <w:separator/>
      </w:r>
    </w:p>
  </w:endnote>
  <w:endnote w:type="continuationSeparator" w:id="0">
    <w:p w14:paraId="44D24BA4" w14:textId="77777777" w:rsidR="00A56962" w:rsidRDefault="00A5696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E929" w14:textId="77777777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7C33E" wp14:editId="1B0D2022">
              <wp:simplePos x="0" y="0"/>
              <wp:positionH relativeFrom="page">
                <wp:posOffset>0</wp:posOffset>
              </wp:positionH>
              <wp:positionV relativeFrom="paragraph">
                <wp:posOffset>-384048</wp:posOffset>
              </wp:positionV>
              <wp:extent cx="10695363" cy="520401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363" cy="52040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D5074B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7C3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quot;&quot;" style="position:absolute;left:0;text-align:left;margin-left:0;margin-top:-30.25pt;width:842.1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" fillcolor="#002677 [3204]" stroked="f" strokeweight=".5pt">
              <v:textbox inset=",,,2mm">
                <w:txbxContent>
                  <w:p w14:paraId="40D5074B" w14:textId="77777777" w:rsidR="008C2682" w:rsidRPr="008C2682" w:rsidRDefault="009F3A0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F7CB" w14:textId="77777777" w:rsidR="00A56962" w:rsidRDefault="00A56962" w:rsidP="00225769">
      <w:pPr>
        <w:spacing w:after="0" w:line="240" w:lineRule="auto"/>
      </w:pPr>
      <w:r>
        <w:separator/>
      </w:r>
    </w:p>
  </w:footnote>
  <w:footnote w:type="continuationSeparator" w:id="0">
    <w:p w14:paraId="19517272" w14:textId="77777777" w:rsidR="00A56962" w:rsidRDefault="00A5696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9A3" w14:textId="6DC32349" w:rsidR="00AC2B72" w:rsidRDefault="00671736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82C88" wp14:editId="687907E7">
              <wp:simplePos x="0" y="0"/>
              <wp:positionH relativeFrom="column">
                <wp:posOffset>-917575</wp:posOffset>
              </wp:positionH>
              <wp:positionV relativeFrom="paragraph">
                <wp:posOffset>-250190</wp:posOffset>
              </wp:positionV>
              <wp:extent cx="4214495" cy="807085"/>
              <wp:effectExtent l="0" t="0" r="0" b="0"/>
              <wp:wrapNone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807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F38F" w14:textId="159C5298" w:rsidR="009F3A08" w:rsidRPr="00671736" w:rsidRDefault="00671736" w:rsidP="009D71B6">
                          <w:pPr>
                            <w:pStyle w:val="Division"/>
                            <w:rPr>
                              <w:sz w:val="18"/>
                              <w:szCs w:val="18"/>
                            </w:rPr>
                          </w:pPr>
                          <w:r w:rsidRPr="00671736">
                            <w:rPr>
                              <w:sz w:val="24"/>
                              <w:szCs w:val="24"/>
                            </w:rPr>
                            <w:t>ACT Public Health Servi</w:t>
                          </w:r>
                          <w:r>
                            <w:rPr>
                              <w:sz w:val="24"/>
                              <w:szCs w:val="24"/>
                            </w:rPr>
                            <w:t>ces Quarterly Performance Report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October to December 2021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2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72.25pt;margin-top:-19.7pt;width:331.85pt;height:6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" filled="f" stroked="f">
              <v:textbox>
                <w:txbxContent>
                  <w:p w14:paraId="68C7F38F" w14:textId="159C5298" w:rsidR="009F3A08" w:rsidRPr="00671736" w:rsidRDefault="00671736" w:rsidP="009D71B6">
                    <w:pPr>
                      <w:pStyle w:val="Division"/>
                      <w:rPr>
                        <w:sz w:val="18"/>
                        <w:szCs w:val="18"/>
                      </w:rPr>
                    </w:pPr>
                    <w:r w:rsidRPr="00671736">
                      <w:rPr>
                        <w:sz w:val="24"/>
                        <w:szCs w:val="24"/>
                      </w:rPr>
                      <w:t>ACT Public Health Servi</w:t>
                    </w:r>
                    <w:r>
                      <w:rPr>
                        <w:sz w:val="24"/>
                        <w:szCs w:val="24"/>
                      </w:rPr>
                      <w:t>ces Quarterly Performance Report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October to December 2021</w:t>
                    </w:r>
                  </w:p>
                </w:txbxContent>
              </v:textbox>
            </v:shape>
          </w:pict>
        </mc:Fallback>
      </mc:AlternateContent>
    </w:r>
    <w:r w:rsidR="00030BCA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47D83FF9" wp14:editId="794D6CDF">
          <wp:simplePos x="0" y="0"/>
          <wp:positionH relativeFrom="column">
            <wp:posOffset>3840480</wp:posOffset>
          </wp:positionH>
          <wp:positionV relativeFrom="paragraph">
            <wp:posOffset>-106680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" name="Picture 2" descr="ACT Government and ACT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B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89A302" wp14:editId="5C23F674">
              <wp:simplePos x="0" y="0"/>
              <wp:positionH relativeFrom="page">
                <wp:align>right</wp:align>
              </wp:positionH>
              <wp:positionV relativeFrom="paragraph">
                <wp:posOffset>-436360</wp:posOffset>
              </wp:positionV>
              <wp:extent cx="10778837" cy="1079500"/>
              <wp:effectExtent l="0" t="0" r="3810" b="635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8837" cy="1079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C7AB5" id="Rectangle 2" o:spid="_x0000_s1026" style="position:absolute;margin-left:797.55pt;margin-top:-34.35pt;width:848.75pt;height:8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" fillcolor="#002677 [3204]" stroked="f" strokeweight="1pt">
              <w10:wrap anchorx="page"/>
            </v:rect>
          </w:pict>
        </mc:Fallback>
      </mc:AlternateContent>
    </w:r>
    <w:r w:rsidR="00947405">
      <w:rPr>
        <w:noProof/>
        <w:lang w:eastAsia="en-AU"/>
      </w:rPr>
      <w:t>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565"/>
    <w:multiLevelType w:val="hybridMultilevel"/>
    <w:tmpl w:val="B3208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5E2"/>
    <w:multiLevelType w:val="hybridMultilevel"/>
    <w:tmpl w:val="2FECDF3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7F"/>
    <w:rsid w:val="000055FB"/>
    <w:rsid w:val="00010463"/>
    <w:rsid w:val="00030BCA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A6390"/>
    <w:rsid w:val="001B0DC3"/>
    <w:rsid w:val="001D5976"/>
    <w:rsid w:val="001E6347"/>
    <w:rsid w:val="001E7A17"/>
    <w:rsid w:val="0020686D"/>
    <w:rsid w:val="002254C2"/>
    <w:rsid w:val="00225769"/>
    <w:rsid w:val="00240AA6"/>
    <w:rsid w:val="00251EFD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7D7A"/>
    <w:rsid w:val="00333A73"/>
    <w:rsid w:val="00364C41"/>
    <w:rsid w:val="00374C2D"/>
    <w:rsid w:val="003755C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2F66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37E0A"/>
    <w:rsid w:val="00654E90"/>
    <w:rsid w:val="00671736"/>
    <w:rsid w:val="00677BCA"/>
    <w:rsid w:val="006A10D6"/>
    <w:rsid w:val="006B60F8"/>
    <w:rsid w:val="006B6E69"/>
    <w:rsid w:val="006C3246"/>
    <w:rsid w:val="006C5924"/>
    <w:rsid w:val="006E4316"/>
    <w:rsid w:val="006F5C1F"/>
    <w:rsid w:val="00707369"/>
    <w:rsid w:val="0071604C"/>
    <w:rsid w:val="0073032F"/>
    <w:rsid w:val="00742E13"/>
    <w:rsid w:val="00754898"/>
    <w:rsid w:val="00782931"/>
    <w:rsid w:val="00794ACF"/>
    <w:rsid w:val="007961F6"/>
    <w:rsid w:val="007A74E4"/>
    <w:rsid w:val="007E0D53"/>
    <w:rsid w:val="007F2918"/>
    <w:rsid w:val="00824080"/>
    <w:rsid w:val="00832052"/>
    <w:rsid w:val="00837B2A"/>
    <w:rsid w:val="00854873"/>
    <w:rsid w:val="00893CD7"/>
    <w:rsid w:val="008B46A8"/>
    <w:rsid w:val="008C2682"/>
    <w:rsid w:val="008E79B3"/>
    <w:rsid w:val="008F014B"/>
    <w:rsid w:val="00903164"/>
    <w:rsid w:val="00925018"/>
    <w:rsid w:val="00927697"/>
    <w:rsid w:val="00947405"/>
    <w:rsid w:val="0095050A"/>
    <w:rsid w:val="00957565"/>
    <w:rsid w:val="00962E5F"/>
    <w:rsid w:val="009725DE"/>
    <w:rsid w:val="009B0D0A"/>
    <w:rsid w:val="009C4630"/>
    <w:rsid w:val="009D1CDC"/>
    <w:rsid w:val="009D6737"/>
    <w:rsid w:val="009D71B6"/>
    <w:rsid w:val="009E6750"/>
    <w:rsid w:val="009F3A08"/>
    <w:rsid w:val="009F3CB2"/>
    <w:rsid w:val="009F5D23"/>
    <w:rsid w:val="00A01248"/>
    <w:rsid w:val="00A0576B"/>
    <w:rsid w:val="00A11739"/>
    <w:rsid w:val="00A14109"/>
    <w:rsid w:val="00A16A6B"/>
    <w:rsid w:val="00A370CC"/>
    <w:rsid w:val="00A40AB0"/>
    <w:rsid w:val="00A56962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D2E0B"/>
    <w:rsid w:val="00CE2446"/>
    <w:rsid w:val="00D07A8B"/>
    <w:rsid w:val="00D2009B"/>
    <w:rsid w:val="00D27DEC"/>
    <w:rsid w:val="00D27F02"/>
    <w:rsid w:val="00D319C9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CEB1"/>
  <w15:chartTrackingRefBased/>
  <w15:docId w15:val="{1D856A18-9015-4183-A192-42E2B31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9D71B6"/>
    <w:pPr>
      <w:spacing w:after="0" w:line="400" w:lineRule="exact"/>
    </w:pPr>
    <w:rPr>
      <w:rFonts w:ascii="Arial" w:hAnsi="Arial"/>
      <w:color w:val="FFFFFF" w:themeColor="background1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37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14" ma:contentTypeDescription="Create a new document." ma:contentTypeScope="" ma:versionID="57a100798adcc29ee3a050cbf76c1b0c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df203c2a3c173520a8c78e3f73b14466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9043-5124-4FCD-AFBA-2EE7B892FC28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2.xml><?xml version="1.0" encoding="utf-8"?>
<ds:datastoreItem xmlns:ds="http://schemas.openxmlformats.org/officeDocument/2006/customXml" ds:itemID="{6A64C4E1-8E07-4C5D-A286-C37DB3E8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7FEC8-E1F2-4E14-B805-04BF8192C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F3B8F-B310-4F73-8AAD-A28EC52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sangam</dc:creator>
  <cp:keywords/>
  <cp:lastModifiedBy>White, Liam (Health)</cp:lastModifiedBy>
  <cp:revision>8</cp:revision>
  <dcterms:created xsi:type="dcterms:W3CDTF">2022-05-02T22:55:00Z</dcterms:created>
  <dcterms:modified xsi:type="dcterms:W3CDTF">2022-05-03T00:55:00Z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  <property fmtid="{D5CDD505-2E9C-101B-9397-08002B2CF9AE}" pid="3" name="Objective-Id">
    <vt:lpwstr>A34024956</vt:lpwstr>
  </property>
  <property fmtid="{D5CDD505-2E9C-101B-9397-08002B2CF9AE}" pid="4" name="Objective-Title">
    <vt:lpwstr>Addendum</vt:lpwstr>
  </property>
  <property fmtid="{D5CDD505-2E9C-101B-9397-08002B2CF9AE}" pid="5" name="Objective-Comment">
    <vt:lpwstr/>
  </property>
  <property fmtid="{D5CDD505-2E9C-101B-9397-08002B2CF9AE}" pid="6" name="Objective-CreationStamp">
    <vt:filetime>2022-05-02T22:56:07Z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2022-05-03T00:53:24Z</vt:filetime>
  </property>
  <property fmtid="{D5CDD505-2E9C-101B-9397-08002B2CF9AE}" pid="11" name="Objective-Owner">
    <vt:lpwstr>Liam White</vt:lpwstr>
  </property>
  <property fmtid="{D5CDD505-2E9C-101B-9397-08002B2CF9AE}" pid="12" name="Objective-Path">
    <vt:lpwstr>Whole of ACT Government:ACTHD - ACT Health:GROUP: Digital Solutions Division (DSD):BRANCH: Information and Data Management (IDM):02. Data Requests:2022:JIRA DSD-166666 - QPR Q2 FY2021-22 - RECORDS &amp; INFORMATION MANAGEMENT - Information Access &amp; Use:3. Final - For CIO Clearance:Addendum:</vt:lpwstr>
  </property>
  <property fmtid="{D5CDD505-2E9C-101B-9397-08002B2CF9AE}" pid="13" name="Objective-Parent">
    <vt:lpwstr>Addendum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1-2022/01603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