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bookmarkStart w:id="0" w:name="_GoBack"/>
      <w:bookmarkEnd w:id="0"/>
      <w:r w:rsidRPr="00087E17">
        <w:rPr>
          <w:b/>
        </w:rPr>
        <w:t>T</w:t>
      </w:r>
      <w:r w:rsidR="00740426" w:rsidRPr="00087E17">
        <w:rPr>
          <w:b/>
        </w:rPr>
        <w:t>erms and Conditions</w:t>
      </w:r>
    </w:p>
    <w:p w14:paraId="029F5C2E" w14:textId="39F40722" w:rsidR="00E6795C" w:rsidRPr="00740426" w:rsidRDefault="00E6795C" w:rsidP="00740426">
      <w:pPr>
        <w:jc w:val="center"/>
      </w:pPr>
      <w:r w:rsidRPr="00740426">
        <w:t xml:space="preserve">WIN </w:t>
      </w:r>
      <w:r w:rsidR="00554C47">
        <w:t xml:space="preserve">a </w:t>
      </w:r>
      <w:r w:rsidR="00172430">
        <w:t xml:space="preserve">double </w:t>
      </w:r>
      <w:r w:rsidR="004F37AE">
        <w:t xml:space="preserve">pass to </w:t>
      </w:r>
      <w:r w:rsidR="00EA4C71">
        <w:t>Dr. Hubble’s Bubble Show for one adult and child</w:t>
      </w:r>
      <w:r w:rsidR="004F37AE">
        <w:t>!</w:t>
      </w:r>
    </w:p>
    <w:p w14:paraId="36A011AD" w14:textId="28DBE1C8" w:rsidR="00740426" w:rsidRPr="00740426" w:rsidRDefault="00244025" w:rsidP="00740426">
      <w:r w:rsidRPr="00740426">
        <w:t>City Renewal Authority (CRA) has an opportunity for</w:t>
      </w:r>
      <w:r w:rsidR="004F37AE">
        <w:t xml:space="preserve"> one lucky</w:t>
      </w:r>
      <w:r w:rsidR="004B5837">
        <w:t xml:space="preserve"> person</w:t>
      </w:r>
      <w:r w:rsidR="004F37AE">
        <w:t xml:space="preserve"> to win a</w:t>
      </w:r>
      <w:r w:rsidR="004B5837">
        <w:t xml:space="preserve"> double</w:t>
      </w:r>
      <w:r w:rsidR="004F37AE">
        <w:t xml:space="preserve"> pass to </w:t>
      </w:r>
      <w:r w:rsidR="00FC3E13">
        <w:t>Dr. Hubble’s Bubble Show</w:t>
      </w:r>
      <w:r w:rsidRPr="00740426">
        <w:t>! All</w:t>
      </w:r>
      <w:r w:rsidR="00FC3E13">
        <w:t xml:space="preserve"> you have to do is ‘like’ the City Renewal Authority Facebook</w:t>
      </w:r>
      <w:r w:rsidR="00740426" w:rsidRPr="00740426">
        <w:t xml:space="preserve"> page</w:t>
      </w:r>
      <w:r w:rsidR="004F37AE">
        <w:t xml:space="preserve">, </w:t>
      </w:r>
      <w:r w:rsidR="00FC3E13">
        <w:t>and like the original post,</w:t>
      </w:r>
      <w:r w:rsidR="00B279CE">
        <w:t xml:space="preserve"> that</w:t>
      </w:r>
      <w:r w:rsidR="00FC3E13">
        <w:t xml:space="preserve"> </w:t>
      </w:r>
      <w:r w:rsidR="00B279CE">
        <w:t xml:space="preserve">mentions </w:t>
      </w:r>
      <w:r w:rsidR="00FC3E13">
        <w:t>this competition</w:t>
      </w:r>
      <w:r w:rsidR="004B5837">
        <w:t xml:space="preserve">. </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76555EAD" w:rsidR="00740426" w:rsidRDefault="00142BAE" w:rsidP="00740426">
      <w:r>
        <w:t xml:space="preserve">1. </w:t>
      </w:r>
      <w:r w:rsidR="00B1169B">
        <w:t xml:space="preserve"> </w:t>
      </w:r>
      <w:r w:rsidR="00740426">
        <w:t xml:space="preserve"> Entry is open to any person who sees the relevant </w:t>
      </w:r>
      <w:r w:rsidR="00FC3E13">
        <w:t>Facebook</w:t>
      </w:r>
      <w:r w:rsidR="00740426">
        <w:t xml:space="preserve"> post. Entrants must validly complete the competition requirement during</w:t>
      </w:r>
      <w:r w:rsidR="000834EB">
        <w:t xml:space="preserve"> </w:t>
      </w:r>
      <w:r w:rsidR="00740426">
        <w:t xml:space="preserve">the specified competition period to qualify. A valid entry requires the entrant to </w:t>
      </w:r>
      <w:r w:rsidR="000834EB">
        <w:t xml:space="preserve">‘like’ the City Renewal Authority Facebook page, </w:t>
      </w:r>
      <w:r w:rsidR="004F37AE">
        <w:t xml:space="preserve">and </w:t>
      </w:r>
      <w:r w:rsidR="00B279CE">
        <w:t>like the original post, that mentions</w:t>
      </w:r>
      <w:r w:rsidR="00FC3E13">
        <w:t xml:space="preserve"> this competition</w:t>
      </w:r>
      <w:r w:rsidR="00740426">
        <w:t>. 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64052742" w:rsidR="00740426" w:rsidRDefault="00142BAE" w:rsidP="00740426">
      <w:r>
        <w:t>5</w:t>
      </w:r>
      <w:r w:rsidR="00740426">
        <w:t>. Th</w:t>
      </w:r>
      <w:r w:rsidR="004D0145">
        <w:t xml:space="preserve">e competition will run from </w:t>
      </w:r>
      <w:r w:rsidR="004B5837">
        <w:t>4.00p</w:t>
      </w:r>
      <w:r w:rsidR="00C93FB6">
        <w:t xml:space="preserve">m </w:t>
      </w:r>
      <w:r w:rsidR="004B5837">
        <w:t>Thursday 5</w:t>
      </w:r>
      <w:r w:rsidR="004F37AE">
        <w:t xml:space="preserve"> July 2018 to 4:00pm </w:t>
      </w:r>
      <w:r w:rsidR="00FC3E13">
        <w:t>Wednesday 10</w:t>
      </w:r>
      <w:r w:rsidR="004F37AE">
        <w:t xml:space="preserve">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46DF6BB6" w:rsidR="00B1169B" w:rsidRDefault="00142BAE" w:rsidP="00B1169B">
      <w:r>
        <w:t>1.</w:t>
      </w:r>
      <w:r w:rsidR="00B1169B">
        <w:t xml:space="preserve"> The prize-winner will be selected from all entries received, at </w:t>
      </w:r>
      <w:r w:rsidR="004B5837">
        <w:t>4:</w:t>
      </w:r>
      <w:r w:rsidR="004F37AE">
        <w:t>1</w:t>
      </w:r>
      <w:r w:rsidR="004B5837">
        <w:t>5</w:t>
      </w:r>
      <w:r w:rsidR="004F37AE">
        <w:t xml:space="preserve">pm on </w:t>
      </w:r>
      <w:r w:rsidR="00FC3E13">
        <w:t>Wednesday 10</w:t>
      </w:r>
      <w:r w:rsidR="004F37AE">
        <w:t xml:space="preserve">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39E5DCCF" w:rsidR="00B1169B" w:rsidRDefault="00142BAE" w:rsidP="00B1169B">
      <w:r>
        <w:t>3</w:t>
      </w:r>
      <w:r w:rsidR="00B1169B">
        <w:t>. The winner will be notified via Facebook comment and a direct Facebook message. If the winner is not forthcoming within 48 hours of the draw, ACT 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7185EC97" w:rsidR="00B1169B" w:rsidRDefault="00142BAE" w:rsidP="00740426">
      <w:r>
        <w:t xml:space="preserve">5. </w:t>
      </w:r>
      <w:r w:rsidR="00B1169B">
        <w:t xml:space="preserve">A </w:t>
      </w:r>
      <w:r w:rsidR="004B5837">
        <w:t>Double</w:t>
      </w:r>
      <w:r w:rsidR="00644E31">
        <w:t xml:space="preserve"> Pass to </w:t>
      </w:r>
      <w:r w:rsidR="00FC3E13">
        <w:t>Dr. Hubble’s Bubble Show for one adult and Child at the La Petite Theatre, Canberra</w:t>
      </w:r>
      <w:r w:rsidR="00644E31">
        <w:t xml:space="preserve">. </w:t>
      </w:r>
    </w:p>
    <w:p w14:paraId="61F2CC73" w14:textId="3A9A427A" w:rsidR="00B1169B" w:rsidRPr="00E548D7" w:rsidRDefault="00B1169B" w:rsidP="00740426">
      <w:pPr>
        <w:rPr>
          <w:b/>
        </w:rPr>
      </w:pPr>
      <w:r w:rsidRPr="00E548D7">
        <w:rPr>
          <w:b/>
        </w:rPr>
        <w:t>Privacy Statement</w:t>
      </w:r>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5D8D1CC7" w14:textId="199B879E" w:rsidR="00740426" w:rsidRDefault="00740426" w:rsidP="00740426"/>
    <w:p w14:paraId="39D2574A" w14:textId="77777777" w:rsidR="00FC3E13" w:rsidRDefault="00FC3E13" w:rsidP="00740426"/>
    <w:p w14:paraId="10E7CDB0" w14:textId="7EAE75E9" w:rsidR="00B1169B" w:rsidRPr="00E548D7" w:rsidRDefault="00B1169B" w:rsidP="00740426">
      <w:pPr>
        <w:rPr>
          <w:b/>
        </w:rPr>
      </w:pPr>
      <w:r>
        <w:rPr>
          <w:b/>
        </w:rPr>
        <w:lastRenderedPageBreak/>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155408A2"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FC3E13">
        <w:t>The prize is a double pass to Dr. Hubble’s Bubble Show for one adult and child</w:t>
      </w:r>
      <w:r w:rsidR="009E5746" w:rsidRPr="00142BAE">
        <w:t>,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0B71FF61" w:rsidR="00740426" w:rsidRPr="00E548D7" w:rsidRDefault="00142BAE" w:rsidP="00740426">
      <w:r w:rsidRPr="00E548D7">
        <w:t>8</w:t>
      </w:r>
      <w:r w:rsidR="00740426" w:rsidRPr="00E548D7">
        <w:t>. Information provided to all entrants is accurate at the time of publishing and any changes will be updated here from time to time</w:t>
      </w:r>
      <w:r w:rsidR="004B5837">
        <w:t>.</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720A"/>
    <w:rsid w:val="001057AA"/>
    <w:rsid w:val="00142BAE"/>
    <w:rsid w:val="001718C1"/>
    <w:rsid w:val="00172430"/>
    <w:rsid w:val="001D7988"/>
    <w:rsid w:val="00217BF7"/>
    <w:rsid w:val="00237742"/>
    <w:rsid w:val="00244025"/>
    <w:rsid w:val="00311F84"/>
    <w:rsid w:val="004B5837"/>
    <w:rsid w:val="004D0145"/>
    <w:rsid w:val="004F37AE"/>
    <w:rsid w:val="0050203A"/>
    <w:rsid w:val="00554C47"/>
    <w:rsid w:val="005B39CF"/>
    <w:rsid w:val="005C7338"/>
    <w:rsid w:val="00644E31"/>
    <w:rsid w:val="00715C78"/>
    <w:rsid w:val="00740426"/>
    <w:rsid w:val="00856F14"/>
    <w:rsid w:val="009507DD"/>
    <w:rsid w:val="00961EF7"/>
    <w:rsid w:val="009E5746"/>
    <w:rsid w:val="00A27383"/>
    <w:rsid w:val="00A605D0"/>
    <w:rsid w:val="00AE271D"/>
    <w:rsid w:val="00AE41B6"/>
    <w:rsid w:val="00B1169B"/>
    <w:rsid w:val="00B279CE"/>
    <w:rsid w:val="00C43748"/>
    <w:rsid w:val="00C85D8A"/>
    <w:rsid w:val="00C91F34"/>
    <w:rsid w:val="00C93FB6"/>
    <w:rsid w:val="00CB3C46"/>
    <w:rsid w:val="00CF0655"/>
    <w:rsid w:val="00E548D7"/>
    <w:rsid w:val="00E6795C"/>
    <w:rsid w:val="00EA4C71"/>
    <w:rsid w:val="00F55C3A"/>
    <w:rsid w:val="00FC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2018-07-05T06:50:00Z</dcterms:created>
  <dcterms:modified xsi:type="dcterms:W3CDTF">2018-07-05T06:50:00Z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A16409848</vt:lpwstr>
  </property>
  <property fmtid="{D5CDD505-2E9C-101B-9397-08002B2CF9AE}" pid="4" name="Objective-Title">
    <vt:lpwstr>Facebook-competition-TCs-Double pass to Dr. Hubble Bubbles show</vt:lpwstr>
  </property>
  <property fmtid="{D5CDD505-2E9C-101B-9397-08002B2CF9AE}" pid="5" name="Objective-Comment">
    <vt:lpwstr/>
  </property>
  <property fmtid="{D5CDD505-2E9C-101B-9397-08002B2CF9AE}" pid="6" name="Objective-CreationStamp">
    <vt:filetime>2018-07-05T01:32:15Z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2018-07-05T06:50:36Z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Wintervention:Facebook competition Terms and Conditions:</vt:lpwstr>
  </property>
  <property fmtid="{D5CDD505-2E9C-101B-9397-08002B2CF9AE}" pid="13" name="Objective-Parent">
    <vt:lpwstr>Facebook competition Terms and Conditions</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