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078A" w14:textId="72C4F5E9" w:rsidR="00B33F97" w:rsidRDefault="00042A58" w:rsidP="008C4BFC">
      <w:pPr>
        <w:pStyle w:val="Heading1"/>
      </w:pPr>
      <w:bookmarkStart w:id="0" w:name="_Toc519008287"/>
      <w:bookmarkStart w:id="1" w:name="_Toc519239097"/>
      <w:bookmarkStart w:id="2" w:name="_Toc7608104"/>
      <w:bookmarkStart w:id="3" w:name="_Hlk7608414"/>
      <w:r>
        <w:t xml:space="preserve">Community Views Survey </w:t>
      </w:r>
      <w:r w:rsidR="000251F2">
        <w:br/>
      </w:r>
      <w:r w:rsidR="00087923">
        <w:t>MARCH</w:t>
      </w:r>
      <w:r w:rsidR="00D2097A">
        <w:t xml:space="preserve"> </w:t>
      </w:r>
      <w:r w:rsidR="00087923">
        <w:t>/</w:t>
      </w:r>
      <w:r w:rsidR="00D2097A">
        <w:t xml:space="preserve"> </w:t>
      </w:r>
      <w:r w:rsidR="00087923">
        <w:t>APRIL</w:t>
      </w:r>
      <w:r w:rsidR="008C4BFC">
        <w:t xml:space="preserve"> 201</w:t>
      </w:r>
      <w:bookmarkEnd w:id="0"/>
      <w:bookmarkEnd w:id="1"/>
      <w:r w:rsidR="00AD1EAB">
        <w:t>9</w:t>
      </w:r>
      <w:bookmarkEnd w:id="2"/>
    </w:p>
    <w:p w14:paraId="0C841A2B" w14:textId="77777777" w:rsidR="008C4BFC" w:rsidRDefault="008C4BFC" w:rsidP="006F28FE">
      <w:pPr>
        <w:rPr>
          <w:b/>
        </w:rPr>
      </w:pPr>
    </w:p>
    <w:sdt>
      <w:sdtPr>
        <w:rPr>
          <w:rFonts w:asciiTheme="minorHAnsi" w:hAnsiTheme="minorHAnsi"/>
          <w:b/>
          <w:bCs/>
          <w:caps w:val="0"/>
          <w:noProof w:val="0"/>
          <w:color w:val="auto"/>
          <w:sz w:val="21"/>
          <w:szCs w:val="21"/>
        </w:rPr>
        <w:id w:val="31607161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AB7FCE3" w14:textId="46B7CEDC" w:rsidR="00544089" w:rsidRPr="00B617E7" w:rsidRDefault="008C4BFC" w:rsidP="00B617E7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auto"/>
              <w:sz w:val="28"/>
              <w:szCs w:val="28"/>
            </w:rPr>
          </w:pPr>
          <w:r w:rsidRPr="00B617E7">
            <w:rPr>
              <w:rFonts w:ascii="Cambria" w:hAnsi="Cambria"/>
              <w:noProof w:val="0"/>
              <w:color w:val="365F91"/>
            </w:rPr>
            <w:fldChar w:fldCharType="begin"/>
          </w:r>
          <w:r w:rsidRPr="00B617E7">
            <w:instrText xml:space="preserve"> TOC \o "1-3" \h \z \u </w:instrText>
          </w:r>
          <w:r w:rsidRPr="00B617E7">
            <w:rPr>
              <w:rFonts w:ascii="Cambria" w:hAnsi="Cambria"/>
              <w:noProof w:val="0"/>
              <w:color w:val="365F91"/>
            </w:rPr>
            <w:fldChar w:fldCharType="separate"/>
          </w:r>
          <w:hyperlink w:anchor="_Toc7608105" w:history="1">
            <w:r w:rsidR="00544089" w:rsidRPr="00B617E7">
              <w:rPr>
                <w:rStyle w:val="Hyperlink"/>
                <w:color w:val="auto"/>
                <w:sz w:val="28"/>
                <w:szCs w:val="28"/>
              </w:rPr>
              <w:t>Background</w:t>
            </w:r>
            <w:r w:rsidR="00544089" w:rsidRPr="00B617E7">
              <w:rPr>
                <w:webHidden/>
                <w:color w:val="auto"/>
                <w:sz w:val="28"/>
                <w:szCs w:val="28"/>
              </w:rPr>
              <w:tab/>
            </w:r>
            <w:r w:rsidR="00544089" w:rsidRPr="00B617E7">
              <w:rPr>
                <w:webHidden/>
                <w:color w:val="auto"/>
                <w:sz w:val="28"/>
                <w:szCs w:val="28"/>
              </w:rPr>
              <w:fldChar w:fldCharType="begin"/>
            </w:r>
            <w:r w:rsidR="00544089" w:rsidRPr="00B617E7">
              <w:rPr>
                <w:webHidden/>
                <w:color w:val="auto"/>
                <w:sz w:val="28"/>
                <w:szCs w:val="28"/>
              </w:rPr>
              <w:instrText xml:space="preserve"> PAGEREF _Toc7608105 \h </w:instrText>
            </w:r>
            <w:r w:rsidR="00544089" w:rsidRPr="00B617E7">
              <w:rPr>
                <w:webHidden/>
                <w:color w:val="auto"/>
                <w:sz w:val="28"/>
                <w:szCs w:val="28"/>
              </w:rPr>
            </w:r>
            <w:r w:rsidR="00544089" w:rsidRPr="00B617E7">
              <w:rPr>
                <w:webHidden/>
                <w:color w:val="auto"/>
                <w:sz w:val="28"/>
                <w:szCs w:val="28"/>
              </w:rPr>
              <w:fldChar w:fldCharType="separate"/>
            </w:r>
            <w:r w:rsidR="00EB2F22">
              <w:rPr>
                <w:webHidden/>
                <w:color w:val="auto"/>
                <w:sz w:val="28"/>
                <w:szCs w:val="28"/>
              </w:rPr>
              <w:t>2</w:t>
            </w:r>
            <w:r w:rsidR="00544089" w:rsidRPr="00B617E7">
              <w:rPr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F6D35EE" w14:textId="62CE26AF" w:rsidR="00544089" w:rsidRPr="00B617E7" w:rsidRDefault="008E2E89" w:rsidP="00B617E7">
          <w:pPr>
            <w:pStyle w:val="TOC2"/>
            <w:spacing w:before="240"/>
            <w:rPr>
              <w:rFonts w:asciiTheme="minorHAnsi" w:eastAsiaTheme="minorEastAsia" w:hAnsiTheme="minorHAnsi" w:cstheme="minorBidi"/>
              <w:noProof/>
              <w:color w:val="auto"/>
              <w:szCs w:val="28"/>
            </w:rPr>
          </w:pPr>
          <w:hyperlink w:anchor="_Toc7608106" w:history="1">
            <w:r w:rsidR="00544089" w:rsidRPr="00B617E7">
              <w:rPr>
                <w:rStyle w:val="Hyperlink"/>
                <w:noProof/>
                <w:color w:val="auto"/>
                <w:szCs w:val="28"/>
              </w:rPr>
              <w:t>Topics</w:t>
            </w:r>
            <w:r w:rsidR="00544089" w:rsidRPr="00B617E7">
              <w:rPr>
                <w:noProof/>
                <w:webHidden/>
                <w:color w:val="auto"/>
                <w:szCs w:val="28"/>
              </w:rPr>
              <w:tab/>
            </w:r>
            <w:r w:rsidR="00544089" w:rsidRPr="00B617E7">
              <w:rPr>
                <w:noProof/>
                <w:webHidden/>
                <w:color w:val="auto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color w:val="auto"/>
                <w:szCs w:val="28"/>
              </w:rPr>
              <w:instrText xml:space="preserve"> PAGEREF _Toc7608106 \h </w:instrText>
            </w:r>
            <w:r w:rsidR="00544089" w:rsidRPr="00B617E7">
              <w:rPr>
                <w:noProof/>
                <w:webHidden/>
                <w:color w:val="auto"/>
                <w:szCs w:val="28"/>
              </w:rPr>
            </w:r>
            <w:r w:rsidR="00544089" w:rsidRPr="00B617E7">
              <w:rPr>
                <w:noProof/>
                <w:webHidden/>
                <w:color w:val="auto"/>
                <w:szCs w:val="28"/>
              </w:rPr>
              <w:fldChar w:fldCharType="separate"/>
            </w:r>
            <w:r w:rsidR="00EB2F22">
              <w:rPr>
                <w:noProof/>
                <w:webHidden/>
                <w:color w:val="auto"/>
                <w:szCs w:val="28"/>
              </w:rPr>
              <w:t>2</w:t>
            </w:r>
            <w:r w:rsidR="00544089" w:rsidRPr="00B617E7">
              <w:rPr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14:paraId="2BBABE68" w14:textId="676BD5C3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07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Demographics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_Toc7608107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2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27788B" w14:textId="7442DDA7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08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ACT Government Priorities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_Toc7608108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2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484164" w14:textId="2687E461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09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Communication channels and information usage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_Toc7608109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2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016B74" w14:textId="3319FEB1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0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YourSay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_Toc7608110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3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3F79E" w14:textId="200D8198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1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Light rail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_Toc7608111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3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F1DE6" w14:textId="1CAABD17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2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Road safety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_Toc7608112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3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ACE8E" w14:textId="68B7EC32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3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Single-use plastics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_Toc7608113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4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02FACD" w14:textId="0DD74883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4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pet registration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_Toc7608114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4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5C3C74" w14:textId="4748961C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5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Cat containment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_Toc7608115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5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87E78A" w14:textId="6ED3FD01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6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Harm minimisation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_Toc7608116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5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CA51DB" w14:textId="28B462DC" w:rsidR="00544089" w:rsidRPr="00B617E7" w:rsidRDefault="008E2E89" w:rsidP="00B617E7">
          <w:pPr>
            <w:pStyle w:val="TOC3"/>
            <w:tabs>
              <w:tab w:val="right" w:leader="dot" w:pos="9060"/>
            </w:tabs>
            <w:spacing w:before="240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8"/>
              <w:szCs w:val="28"/>
            </w:rPr>
          </w:pPr>
          <w:hyperlink w:anchor="_Toc7608117" w:history="1">
            <w:r w:rsidR="00544089" w:rsidRPr="00B617E7">
              <w:rPr>
                <w:rStyle w:val="Hyperlink"/>
                <w:noProof/>
                <w:sz w:val="28"/>
                <w:szCs w:val="28"/>
              </w:rPr>
              <w:t>insurance tax</w:t>
            </w:r>
            <w:r w:rsidR="00544089" w:rsidRPr="00B617E7">
              <w:rPr>
                <w:noProof/>
                <w:webHidden/>
                <w:sz w:val="28"/>
                <w:szCs w:val="28"/>
              </w:rPr>
              <w:tab/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begin"/>
            </w:r>
            <w:r w:rsidR="00544089" w:rsidRPr="00B617E7">
              <w:rPr>
                <w:noProof/>
                <w:webHidden/>
                <w:sz w:val="28"/>
                <w:szCs w:val="28"/>
              </w:rPr>
              <w:instrText xml:space="preserve"> PAGEREF _Toc7608117 \h </w:instrText>
            </w:r>
            <w:r w:rsidR="00544089" w:rsidRPr="00B617E7">
              <w:rPr>
                <w:noProof/>
                <w:webHidden/>
                <w:sz w:val="28"/>
                <w:szCs w:val="28"/>
              </w:rPr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2F22">
              <w:rPr>
                <w:noProof/>
                <w:webHidden/>
                <w:sz w:val="28"/>
                <w:szCs w:val="28"/>
              </w:rPr>
              <w:t>5</w:t>
            </w:r>
            <w:r w:rsidR="00544089" w:rsidRPr="00B617E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3054A" w14:textId="60AA8CC1" w:rsidR="008C4BFC" w:rsidRDefault="008C4BFC">
          <w:r w:rsidRPr="00B617E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1DED3B5" w14:textId="77777777" w:rsidR="00090B41" w:rsidRDefault="00090B41" w:rsidP="008C4BFC">
      <w:pPr>
        <w:pStyle w:val="Heading2"/>
      </w:pPr>
    </w:p>
    <w:p w14:paraId="2C6C88EB" w14:textId="77777777" w:rsidR="00D439C6" w:rsidRDefault="00D439C6">
      <w:pPr>
        <w:spacing w:line="276" w:lineRule="auto"/>
        <w:rPr>
          <w:rFonts w:asciiTheme="majorHAnsi" w:hAnsiTheme="majorHAnsi"/>
          <w:caps/>
          <w:color w:val="00AEEF" w:themeColor="text2"/>
          <w:sz w:val="30"/>
          <w:szCs w:val="36"/>
        </w:rPr>
      </w:pPr>
      <w:r>
        <w:br w:type="page"/>
      </w:r>
    </w:p>
    <w:p w14:paraId="5ACD61C2" w14:textId="77777777" w:rsidR="008C4BFC" w:rsidRPr="00F44DBE" w:rsidRDefault="008C4BFC" w:rsidP="008C4BFC">
      <w:pPr>
        <w:pStyle w:val="Heading2"/>
      </w:pPr>
      <w:bookmarkStart w:id="4" w:name="_Toc7608105"/>
      <w:r>
        <w:lastRenderedPageBreak/>
        <w:t>Background</w:t>
      </w:r>
      <w:bookmarkEnd w:id="4"/>
    </w:p>
    <w:p w14:paraId="142C26C5" w14:textId="77777777" w:rsidR="002C31C3" w:rsidRPr="002C31C3" w:rsidRDefault="002C31C3" w:rsidP="00186322">
      <w:pPr>
        <w:numPr>
          <w:ilvl w:val="0"/>
          <w:numId w:val="9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2C31C3">
        <w:rPr>
          <w:rFonts w:ascii="Arial" w:hAnsi="Arial" w:cs="Arial"/>
          <w:sz w:val="22"/>
          <w:szCs w:val="22"/>
        </w:rPr>
        <w:t>The ACT Government engaged O</w:t>
      </w:r>
      <w:r w:rsidR="00202712">
        <w:rPr>
          <w:rFonts w:ascii="Arial" w:hAnsi="Arial" w:cs="Arial"/>
          <w:sz w:val="22"/>
          <w:szCs w:val="22"/>
        </w:rPr>
        <w:t>RIMA</w:t>
      </w:r>
      <w:r w:rsidRPr="002C31C3">
        <w:rPr>
          <w:rFonts w:ascii="Arial" w:hAnsi="Arial" w:cs="Arial"/>
          <w:sz w:val="22"/>
          <w:szCs w:val="22"/>
        </w:rPr>
        <w:t xml:space="preserve"> Research to conduct a </w:t>
      </w:r>
      <w:r w:rsidR="00126BEC">
        <w:rPr>
          <w:rFonts w:ascii="Arial" w:hAnsi="Arial" w:cs="Arial"/>
          <w:sz w:val="22"/>
          <w:szCs w:val="22"/>
        </w:rPr>
        <w:t>tele</w:t>
      </w:r>
      <w:r w:rsidRPr="002C31C3">
        <w:rPr>
          <w:rFonts w:ascii="Arial" w:hAnsi="Arial" w:cs="Arial"/>
          <w:sz w:val="22"/>
          <w:szCs w:val="22"/>
        </w:rPr>
        <w:t xml:space="preserve">phone survey to ascertain community views in relation to </w:t>
      </w:r>
      <w:r w:rsidR="00202712">
        <w:rPr>
          <w:rFonts w:ascii="Arial" w:hAnsi="Arial" w:cs="Arial"/>
          <w:sz w:val="22"/>
          <w:szCs w:val="22"/>
        </w:rPr>
        <w:t>D</w:t>
      </w:r>
      <w:r w:rsidRPr="002C31C3">
        <w:rPr>
          <w:rFonts w:ascii="Arial" w:hAnsi="Arial" w:cs="Arial"/>
          <w:sz w:val="22"/>
          <w:szCs w:val="22"/>
        </w:rPr>
        <w:t>irectorate-driven topics of interest. These topics varied from overall priorities of the ACT Government to proposed policies and initiatives.</w:t>
      </w:r>
    </w:p>
    <w:p w14:paraId="7CD81E7E" w14:textId="77777777" w:rsidR="002C31C3" w:rsidRPr="002C31C3" w:rsidRDefault="002C31C3" w:rsidP="00186322">
      <w:pPr>
        <w:numPr>
          <w:ilvl w:val="0"/>
          <w:numId w:val="9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2C31C3">
        <w:rPr>
          <w:rFonts w:ascii="Arial" w:hAnsi="Arial" w:cs="Arial"/>
          <w:sz w:val="22"/>
          <w:szCs w:val="22"/>
        </w:rPr>
        <w:t>The annual program consists of three surveys comprising of 600 respondents using Computer Assisted Telephone Interviewing (CATI) methodology. Overall results are provided at 95% ± 5pp confidence level and at a regional confidence of 90% ± 10pp.</w:t>
      </w:r>
    </w:p>
    <w:p w14:paraId="0A16BA31" w14:textId="19E6CDD7" w:rsidR="002C31C3" w:rsidRPr="002C31C3" w:rsidRDefault="00202712" w:rsidP="00186322">
      <w:pPr>
        <w:numPr>
          <w:ilvl w:val="0"/>
          <w:numId w:val="9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F910C4">
        <w:rPr>
          <w:rFonts w:ascii="Arial" w:hAnsi="Arial" w:cs="Arial"/>
          <w:sz w:val="22"/>
          <w:szCs w:val="22"/>
        </w:rPr>
        <w:t xml:space="preserve">For this round </w:t>
      </w:r>
      <w:r>
        <w:rPr>
          <w:rFonts w:ascii="Arial" w:hAnsi="Arial" w:cs="Arial"/>
          <w:sz w:val="22"/>
          <w:szCs w:val="22"/>
        </w:rPr>
        <w:t>t</w:t>
      </w:r>
      <w:r w:rsidR="002C31C3" w:rsidRPr="002C31C3">
        <w:rPr>
          <w:rFonts w:ascii="Arial" w:hAnsi="Arial" w:cs="Arial"/>
          <w:sz w:val="22"/>
          <w:szCs w:val="22"/>
        </w:rPr>
        <w:t xml:space="preserve">elephone research was undertaken in two cycles. </w:t>
      </w:r>
      <w:r w:rsidR="009E4B78">
        <w:rPr>
          <w:rFonts w:ascii="Arial" w:hAnsi="Arial" w:cs="Arial"/>
          <w:sz w:val="22"/>
          <w:szCs w:val="22"/>
        </w:rPr>
        <w:t>Each</w:t>
      </w:r>
      <w:r w:rsidR="002C31C3" w:rsidRPr="002C31C3">
        <w:rPr>
          <w:rFonts w:ascii="Arial" w:hAnsi="Arial" w:cs="Arial"/>
          <w:sz w:val="22"/>
          <w:szCs w:val="22"/>
        </w:rPr>
        <w:t xml:space="preserve"> survey lasted approximately 15 minutes and were conducted in the field </w:t>
      </w:r>
      <w:r w:rsidR="009E4B78">
        <w:rPr>
          <w:rFonts w:ascii="Arial" w:hAnsi="Arial" w:cs="Arial"/>
          <w:sz w:val="22"/>
          <w:szCs w:val="22"/>
        </w:rPr>
        <w:t xml:space="preserve">during </w:t>
      </w:r>
      <w:r w:rsidR="002C31C3" w:rsidRPr="002C31C3">
        <w:rPr>
          <w:rFonts w:ascii="Arial" w:hAnsi="Arial" w:cs="Arial"/>
          <w:sz w:val="22"/>
          <w:szCs w:val="22"/>
        </w:rPr>
        <w:t>March</w:t>
      </w:r>
      <w:r w:rsidR="00761EE9">
        <w:rPr>
          <w:rFonts w:ascii="Arial" w:hAnsi="Arial" w:cs="Arial"/>
          <w:sz w:val="22"/>
          <w:szCs w:val="22"/>
        </w:rPr>
        <w:t xml:space="preserve"> </w:t>
      </w:r>
      <w:r w:rsidR="002C31C3" w:rsidRPr="002C31C3">
        <w:rPr>
          <w:rFonts w:ascii="Arial" w:hAnsi="Arial" w:cs="Arial"/>
          <w:sz w:val="22"/>
          <w:szCs w:val="22"/>
        </w:rPr>
        <w:t>and April</w:t>
      </w:r>
      <w:r w:rsidR="00761EE9">
        <w:rPr>
          <w:rFonts w:ascii="Arial" w:hAnsi="Arial" w:cs="Arial"/>
          <w:sz w:val="22"/>
          <w:szCs w:val="22"/>
        </w:rPr>
        <w:t xml:space="preserve"> 2019</w:t>
      </w:r>
      <w:r w:rsidR="002C31C3" w:rsidRPr="002C31C3">
        <w:rPr>
          <w:rFonts w:ascii="Arial" w:hAnsi="Arial" w:cs="Arial"/>
          <w:sz w:val="22"/>
          <w:szCs w:val="22"/>
        </w:rPr>
        <w:t>.</w:t>
      </w:r>
    </w:p>
    <w:p w14:paraId="24F1AB5D" w14:textId="77777777" w:rsidR="008C4BFC" w:rsidRDefault="008C4BFC" w:rsidP="008C4BFC">
      <w:pPr>
        <w:pStyle w:val="Heading2"/>
      </w:pPr>
      <w:bookmarkStart w:id="5" w:name="_Toc7608106"/>
      <w:r>
        <w:t>Topics</w:t>
      </w:r>
      <w:bookmarkEnd w:id="5"/>
    </w:p>
    <w:p w14:paraId="6647E626" w14:textId="77777777" w:rsidR="008C4BFC" w:rsidRDefault="008C4BFC" w:rsidP="008C4BFC">
      <w:pPr>
        <w:pStyle w:val="Heading3"/>
      </w:pPr>
      <w:bookmarkStart w:id="6" w:name="_Toc7608107"/>
      <w:r>
        <w:t>Demographics</w:t>
      </w:r>
      <w:bookmarkEnd w:id="6"/>
    </w:p>
    <w:p w14:paraId="6F553810" w14:textId="77777777" w:rsidR="008C4BFC" w:rsidRPr="008C4BFC" w:rsidRDefault="00184199" w:rsidP="00186322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bookmarkStart w:id="7" w:name="_Hlk7608533"/>
      <w:r w:rsidRPr="008C4BFC">
        <w:rPr>
          <w:color w:val="auto"/>
        </w:rPr>
        <w:t xml:space="preserve">Respondents </w:t>
      </w:r>
      <w:r w:rsidR="00D06254">
        <w:rPr>
          <w:color w:val="auto"/>
        </w:rPr>
        <w:t>were</w:t>
      </w:r>
      <w:r>
        <w:rPr>
          <w:color w:val="auto"/>
        </w:rPr>
        <w:t xml:space="preserve"> </w:t>
      </w:r>
      <w:r w:rsidRPr="008C4BFC">
        <w:rPr>
          <w:color w:val="auto"/>
        </w:rPr>
        <w:t xml:space="preserve">stratified </w:t>
      </w:r>
      <w:r>
        <w:rPr>
          <w:color w:val="auto"/>
        </w:rPr>
        <w:t xml:space="preserve">and randomly sampled across the seven regions; Belconnen, Tuggeranong, North Canberra, Gungahlin, Woden, South Canberra, and Weston Creek. </w:t>
      </w:r>
      <w:r w:rsidR="00332C11">
        <w:rPr>
          <w:color w:val="auto"/>
        </w:rPr>
        <w:t>Reporting</w:t>
      </w:r>
      <w:r>
        <w:rPr>
          <w:color w:val="auto"/>
        </w:rPr>
        <w:t xml:space="preserve"> is</w:t>
      </w:r>
      <w:r w:rsidR="00FE646A">
        <w:rPr>
          <w:color w:val="auto"/>
        </w:rPr>
        <w:t xml:space="preserve"> </w:t>
      </w:r>
      <w:r>
        <w:rPr>
          <w:color w:val="auto"/>
        </w:rPr>
        <w:t xml:space="preserve">able to be </w:t>
      </w:r>
      <w:r w:rsidR="00332C11">
        <w:rPr>
          <w:color w:val="auto"/>
        </w:rPr>
        <w:t>segmented</w:t>
      </w:r>
      <w:r w:rsidR="008C4BFC" w:rsidRPr="008C4BFC">
        <w:rPr>
          <w:color w:val="auto"/>
        </w:rPr>
        <w:t xml:space="preserve"> </w:t>
      </w:r>
      <w:r w:rsidR="00FE646A">
        <w:rPr>
          <w:color w:val="auto"/>
        </w:rPr>
        <w:t xml:space="preserve">on </w:t>
      </w:r>
      <w:r w:rsidR="00332C11">
        <w:rPr>
          <w:color w:val="auto"/>
        </w:rPr>
        <w:t>this</w:t>
      </w:r>
      <w:r w:rsidR="00FE646A">
        <w:rPr>
          <w:color w:val="auto"/>
        </w:rPr>
        <w:t xml:space="preserve"> </w:t>
      </w:r>
      <w:r w:rsidR="00332C11">
        <w:rPr>
          <w:color w:val="auto"/>
        </w:rPr>
        <w:t>regional basis.</w:t>
      </w:r>
      <w:r w:rsidR="008C4BFC" w:rsidRPr="008C4BFC">
        <w:rPr>
          <w:color w:val="auto"/>
        </w:rPr>
        <w:t xml:space="preserve"> </w:t>
      </w:r>
    </w:p>
    <w:p w14:paraId="3354AC1C" w14:textId="77777777" w:rsidR="006C1C27" w:rsidRDefault="002C31C3" w:rsidP="00186322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r>
        <w:rPr>
          <w:color w:val="auto"/>
        </w:rPr>
        <w:t>To</w:t>
      </w:r>
      <w:r w:rsidR="008C4BFC" w:rsidRPr="008C4BFC">
        <w:rPr>
          <w:color w:val="auto"/>
        </w:rPr>
        <w:t xml:space="preserve"> correct </w:t>
      </w:r>
      <w:r w:rsidR="00087EA6">
        <w:rPr>
          <w:color w:val="auto"/>
        </w:rPr>
        <w:t>skewed results due to</w:t>
      </w:r>
      <w:r w:rsidR="008C4BFC" w:rsidRPr="008C4BFC">
        <w:rPr>
          <w:color w:val="auto"/>
        </w:rPr>
        <w:t xml:space="preserve"> </w:t>
      </w:r>
      <w:r w:rsidR="00087EA6">
        <w:rPr>
          <w:color w:val="auto"/>
        </w:rPr>
        <w:t>un</w:t>
      </w:r>
      <w:r w:rsidR="008C4BFC" w:rsidRPr="008C4BFC">
        <w:rPr>
          <w:color w:val="auto"/>
        </w:rPr>
        <w:t xml:space="preserve">equal sample sizes within each region, the data has been </w:t>
      </w:r>
      <w:r w:rsidR="00087EA6">
        <w:rPr>
          <w:color w:val="auto"/>
        </w:rPr>
        <w:t>re</w:t>
      </w:r>
      <w:r w:rsidR="008C4BFC" w:rsidRPr="008C4BFC">
        <w:rPr>
          <w:color w:val="auto"/>
        </w:rPr>
        <w:t xml:space="preserve">weighted to </w:t>
      </w:r>
      <w:r w:rsidR="00087EA6">
        <w:rPr>
          <w:color w:val="auto"/>
        </w:rPr>
        <w:t xml:space="preserve">accurately </w:t>
      </w:r>
      <w:r w:rsidR="008C4BFC" w:rsidRPr="008C4BFC">
        <w:rPr>
          <w:color w:val="auto"/>
        </w:rPr>
        <w:t>reflect the relative size of each region</w:t>
      </w:r>
      <w:r w:rsidR="00087EA6">
        <w:rPr>
          <w:color w:val="auto"/>
        </w:rPr>
        <w:t xml:space="preserve"> in the final reporting figures </w:t>
      </w:r>
      <w:r w:rsidR="00332C11">
        <w:rPr>
          <w:color w:val="auto"/>
        </w:rPr>
        <w:t xml:space="preserve">presented </w:t>
      </w:r>
      <w:r w:rsidR="00087EA6">
        <w:rPr>
          <w:color w:val="auto"/>
        </w:rPr>
        <w:t>here</w:t>
      </w:r>
      <w:r w:rsidR="008C4BFC" w:rsidRPr="008C4BFC">
        <w:rPr>
          <w:color w:val="auto"/>
        </w:rPr>
        <w:t>.</w:t>
      </w:r>
    </w:p>
    <w:p w14:paraId="525B7008" w14:textId="77777777" w:rsidR="00FC5F67" w:rsidRPr="00A66B02" w:rsidRDefault="00FC5F67" w:rsidP="00FC5F67">
      <w:pPr>
        <w:pStyle w:val="Heading3"/>
      </w:pPr>
      <w:bookmarkStart w:id="8" w:name="_Toc7608108"/>
      <w:bookmarkEnd w:id="7"/>
      <w:r>
        <w:t>ACT Government Priorities</w:t>
      </w:r>
      <w:bookmarkEnd w:id="8"/>
      <w:r>
        <w:t xml:space="preserve"> </w:t>
      </w:r>
    </w:p>
    <w:p w14:paraId="18E5D626" w14:textId="538C1600" w:rsidR="002C31C3" w:rsidRPr="002C31C3" w:rsidRDefault="0049751A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9" w:name="_Toc7608109"/>
      <w:r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hyperlink r:id="rId11" w:history="1">
        <w:r w:rsidR="002C31C3" w:rsidRPr="0049751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Chief Minister,</w:t>
        </w:r>
        <w:r w:rsidR="00332C11" w:rsidRPr="0049751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  <w:r w:rsidR="002C31C3" w:rsidRPr="0049751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Treasury and Economic Development Directorate</w:t>
        </w:r>
      </w:hyperlink>
      <w:r w:rsidR="002C31C3" w:rsidRPr="00202712">
        <w:rPr>
          <w:rFonts w:ascii="Arial" w:eastAsia="Calibri" w:hAnsi="Arial" w:cs="Arial"/>
          <w:sz w:val="22"/>
          <w:szCs w:val="22"/>
          <w:lang w:eastAsia="en-US"/>
        </w:rPr>
        <w:t xml:space="preserve"> (CMTEDD) </w:t>
      </w:r>
      <w:r w:rsidR="00AA62D8" w:rsidRPr="00202712">
        <w:rPr>
          <w:rFonts w:ascii="Arial" w:eastAsia="Calibri" w:hAnsi="Arial" w:cs="Arial"/>
          <w:sz w:val="22"/>
          <w:szCs w:val="22"/>
          <w:lang w:eastAsia="en-US"/>
        </w:rPr>
        <w:t xml:space="preserve">wanted to measure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how satisfied the community is with the range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and quality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>of ACT Government services provided, as well as how informed members of the community feel they are.</w:t>
      </w:r>
      <w:r w:rsidR="008815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553138" w14:textId="6B6A1550" w:rsidR="002C31C3" w:rsidRPr="006510A5" w:rsidRDefault="002C31C3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Overall impressions remained steady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>compared to March 2018</w:t>
      </w:r>
      <w:r w:rsidR="00CB2B7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1595">
        <w:rPr>
          <w:rFonts w:ascii="Arial" w:eastAsia="Calibri" w:hAnsi="Arial" w:cs="Arial"/>
          <w:sz w:val="22"/>
          <w:szCs w:val="22"/>
          <w:lang w:eastAsia="en-US"/>
        </w:rPr>
        <w:t>S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>atisf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>action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B2B74">
        <w:rPr>
          <w:rFonts w:ascii="Arial" w:eastAsia="Calibri" w:hAnsi="Arial" w:cs="Arial"/>
          <w:sz w:val="22"/>
          <w:szCs w:val="22"/>
          <w:lang w:eastAsia="en-US"/>
        </w:rPr>
        <w:t xml:space="preserve">with the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range of services 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>delivered</w:t>
      </w:r>
      <w:r w:rsidR="00761EE9" w:rsidRPr="002C31C3">
        <w:rPr>
          <w:rFonts w:ascii="Arial" w:eastAsia="Calibri" w:hAnsi="Arial" w:cs="Arial"/>
          <w:sz w:val="22"/>
          <w:szCs w:val="22"/>
          <w:lang w:eastAsia="en-US"/>
        </w:rPr>
        <w:t xml:space="preserve"> by the ACT government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is at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 xml:space="preserve"> 71%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and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 xml:space="preserve"> satisfaction with </w:t>
      </w:r>
      <w:r w:rsidR="00AA62D8" w:rsidRPr="00F910C4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F910C4">
        <w:rPr>
          <w:rFonts w:ascii="Arial" w:eastAsia="Calibri" w:hAnsi="Arial" w:cs="Arial"/>
          <w:sz w:val="22"/>
          <w:szCs w:val="22"/>
          <w:lang w:eastAsia="en-US"/>
        </w:rPr>
        <w:t xml:space="preserve">quality of those services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is at</w:t>
      </w:r>
      <w:r w:rsidR="00977B7C">
        <w:rPr>
          <w:rFonts w:ascii="Arial" w:eastAsia="Calibri" w:hAnsi="Arial" w:cs="Arial"/>
          <w:sz w:val="22"/>
          <w:szCs w:val="22"/>
          <w:lang w:eastAsia="en-US"/>
        </w:rPr>
        <w:t xml:space="preserve"> 74%</w:t>
      </w:r>
      <w:r w:rsidR="006510A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>The proportion of r</w:t>
      </w:r>
      <w:r w:rsidR="00761EE9" w:rsidRPr="006510A5">
        <w:rPr>
          <w:rFonts w:ascii="Arial" w:eastAsia="Calibri" w:hAnsi="Arial" w:cs="Arial"/>
          <w:sz w:val="22"/>
          <w:szCs w:val="22"/>
          <w:lang w:eastAsia="en-US"/>
        </w:rPr>
        <w:t>espondents who felt they were ‘</w:t>
      </w:r>
      <w:r w:rsidRPr="006510A5">
        <w:rPr>
          <w:rFonts w:ascii="Arial" w:eastAsia="Calibri" w:hAnsi="Arial" w:cs="Arial"/>
          <w:sz w:val="22"/>
          <w:szCs w:val="22"/>
          <w:lang w:eastAsia="en-US"/>
        </w:rPr>
        <w:t xml:space="preserve">well informed’ </w:t>
      </w:r>
      <w:r w:rsidR="00761EE9" w:rsidRPr="006510A5">
        <w:rPr>
          <w:rFonts w:ascii="Arial" w:eastAsia="Calibri" w:hAnsi="Arial" w:cs="Arial"/>
          <w:sz w:val="22"/>
          <w:szCs w:val="22"/>
          <w:lang w:eastAsia="en-US"/>
        </w:rPr>
        <w:t xml:space="preserve">about </w:t>
      </w:r>
      <w:r w:rsidRPr="006510A5">
        <w:rPr>
          <w:rFonts w:ascii="Arial" w:eastAsia="Calibri" w:hAnsi="Arial" w:cs="Arial"/>
          <w:sz w:val="22"/>
          <w:szCs w:val="22"/>
          <w:lang w:eastAsia="en-US"/>
        </w:rPr>
        <w:t xml:space="preserve">ACT government services at the suburb 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 xml:space="preserve">level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is 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>61%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10A5">
        <w:rPr>
          <w:rFonts w:ascii="Arial" w:eastAsia="Calibri" w:hAnsi="Arial" w:cs="Arial"/>
          <w:sz w:val="22"/>
          <w:szCs w:val="22"/>
          <w:lang w:eastAsia="en-US"/>
        </w:rPr>
        <w:t>and territory-level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>72%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C1295" w:rsidRPr="006510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34DFAC7" w14:textId="516440E2" w:rsidR="002C31C3" w:rsidRPr="002C31C3" w:rsidRDefault="002C31C3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t>Consistent with previous research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‘health services’, ‘education’, ‘other urban services’, ‘justice and community safety’ and ‘managing the environment’ 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 xml:space="preserve">were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rated 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 xml:space="preserve">by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>the community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 xml:space="preserve"> as of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>highest importance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19A5812" w14:textId="77777777" w:rsidR="002C31C3" w:rsidRPr="002C31C3" w:rsidRDefault="009B30DD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Just over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half of </w:t>
      </w:r>
      <w:r w:rsidR="00F910C4">
        <w:rPr>
          <w:rFonts w:ascii="Arial" w:eastAsia="Calibri" w:hAnsi="Arial" w:cs="Arial"/>
          <w:sz w:val="22"/>
          <w:szCs w:val="22"/>
          <w:lang w:eastAsia="en-US"/>
        </w:rPr>
        <w:t xml:space="preserve">all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respondents </w:t>
      </w:r>
      <w:r w:rsidR="00F910C4" w:rsidRPr="002C31C3">
        <w:rPr>
          <w:rFonts w:ascii="Arial" w:eastAsia="Calibri" w:hAnsi="Arial" w:cs="Arial"/>
          <w:sz w:val="22"/>
          <w:szCs w:val="22"/>
          <w:lang w:eastAsia="en-US"/>
        </w:rPr>
        <w:t xml:space="preserve">(56%)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>identified additional issues that they consider highly important for the ACT Government to focus on. The most notable were</w:t>
      </w:r>
      <w:r w:rsidR="00761EE9">
        <w:rPr>
          <w:rFonts w:ascii="Arial" w:eastAsia="Calibri" w:hAnsi="Arial" w:cs="Arial"/>
          <w:sz w:val="22"/>
          <w:szCs w:val="22"/>
          <w:lang w:eastAsia="en-US"/>
        </w:rPr>
        <w:t>: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public transport, environment, climate change and energy and social services. </w:t>
      </w:r>
    </w:p>
    <w:p w14:paraId="093171BA" w14:textId="77777777" w:rsidR="00FC5F67" w:rsidRPr="006F5683" w:rsidRDefault="00B944E1" w:rsidP="00FC5F67">
      <w:pPr>
        <w:pStyle w:val="Heading3"/>
      </w:pPr>
      <w:r>
        <w:lastRenderedPageBreak/>
        <w:t>Communication channels and information usage</w:t>
      </w:r>
      <w:bookmarkEnd w:id="9"/>
    </w:p>
    <w:p w14:paraId="48E48F1D" w14:textId="25D2A1E3" w:rsidR="002C31C3" w:rsidRPr="004D7B89" w:rsidRDefault="0049751A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10" w:name="_Toc7608110"/>
      <w:r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hyperlink r:id="rId12" w:history="1">
        <w:r w:rsidR="002C31C3" w:rsidRPr="0049751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Chief Minister, Treasury and Economic Development Directorate</w:t>
        </w:r>
      </w:hyperlink>
      <w:r w:rsidR="002C31C3" w:rsidRPr="006510A5">
        <w:rPr>
          <w:rFonts w:ascii="Arial" w:eastAsia="Calibri" w:hAnsi="Arial" w:cs="Arial"/>
          <w:sz w:val="22"/>
          <w:szCs w:val="22"/>
          <w:lang w:eastAsia="en-US"/>
        </w:rPr>
        <w:t xml:space="preserve"> (CMTEDD) </w:t>
      </w:r>
      <w:r w:rsidR="00761EE9" w:rsidRPr="006510A5">
        <w:rPr>
          <w:rFonts w:ascii="Arial" w:eastAsia="Calibri" w:hAnsi="Arial" w:cs="Arial"/>
          <w:sz w:val="22"/>
          <w:szCs w:val="22"/>
          <w:lang w:eastAsia="en-US"/>
        </w:rPr>
        <w:t xml:space="preserve">wanted </w:t>
      </w:r>
      <w:r w:rsidR="002C31C3" w:rsidRPr="006510A5">
        <w:rPr>
          <w:rFonts w:ascii="Arial" w:eastAsia="Calibri" w:hAnsi="Arial" w:cs="Arial"/>
          <w:sz w:val="22"/>
          <w:szCs w:val="22"/>
          <w:lang w:eastAsia="en-US"/>
        </w:rPr>
        <w:t xml:space="preserve">to better understand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what information </w:t>
      </w:r>
      <w:r w:rsidR="00986A3F" w:rsidRPr="006510A5">
        <w:rPr>
          <w:rFonts w:ascii="Arial" w:eastAsia="Calibri" w:hAnsi="Arial" w:cs="Arial"/>
          <w:sz w:val="22"/>
          <w:szCs w:val="22"/>
          <w:lang w:eastAsia="en-US"/>
        </w:rPr>
        <w:t>residents</w:t>
      </w:r>
      <w:r w:rsidR="002C31C3" w:rsidRPr="006510A5">
        <w:rPr>
          <w:rFonts w:ascii="Arial" w:eastAsia="Calibri" w:hAnsi="Arial" w:cs="Arial"/>
          <w:sz w:val="22"/>
          <w:szCs w:val="22"/>
          <w:lang w:eastAsia="en-US"/>
        </w:rPr>
        <w:t xml:space="preserve"> prefer </w:t>
      </w:r>
      <w:r w:rsidR="00881595">
        <w:rPr>
          <w:rFonts w:ascii="Arial" w:eastAsia="Calibri" w:hAnsi="Arial" w:cs="Arial"/>
          <w:sz w:val="22"/>
          <w:szCs w:val="22"/>
          <w:lang w:eastAsia="en-US"/>
        </w:rPr>
        <w:t xml:space="preserve">to receive from </w:t>
      </w:r>
      <w:r w:rsidR="00087923">
        <w:rPr>
          <w:rFonts w:ascii="Arial" w:eastAsia="Calibri" w:hAnsi="Arial" w:cs="Arial"/>
          <w:sz w:val="22"/>
          <w:szCs w:val="22"/>
          <w:lang w:eastAsia="en-US"/>
        </w:rPr>
        <w:t>the ACT G</w:t>
      </w:r>
      <w:r w:rsidR="00881595">
        <w:rPr>
          <w:rFonts w:ascii="Arial" w:eastAsia="Calibri" w:hAnsi="Arial" w:cs="Arial"/>
          <w:sz w:val="22"/>
          <w:szCs w:val="22"/>
          <w:lang w:eastAsia="en-US"/>
        </w:rPr>
        <w:t>overnment and which sources of information they use</w:t>
      </w:r>
      <w:r w:rsidR="00087923">
        <w:rPr>
          <w:rFonts w:ascii="Arial" w:eastAsia="Calibri" w:hAnsi="Arial" w:cs="Arial"/>
          <w:sz w:val="22"/>
          <w:szCs w:val="22"/>
          <w:lang w:eastAsia="en-US"/>
        </w:rPr>
        <w:t xml:space="preserve"> most often</w:t>
      </w:r>
      <w:r w:rsidR="004D7B8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531B43" w14:textId="0A2C4B93" w:rsidR="00881595" w:rsidRDefault="00FF063C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D7B89">
        <w:rPr>
          <w:rFonts w:ascii="Arial" w:eastAsia="Calibri" w:hAnsi="Arial" w:cs="Arial"/>
          <w:sz w:val="22"/>
          <w:szCs w:val="22"/>
          <w:lang w:eastAsia="en-US"/>
        </w:rPr>
        <w:t>The preferred channels for receiving communications were</w:t>
      </w:r>
      <w:r w:rsidR="002C31C3" w:rsidRPr="004D7B89">
        <w:rPr>
          <w:rFonts w:ascii="Arial" w:eastAsia="Calibri" w:hAnsi="Arial" w:cs="Arial"/>
          <w:sz w:val="22"/>
          <w:szCs w:val="22"/>
          <w:lang w:eastAsia="en-US"/>
        </w:rPr>
        <w:t xml:space="preserve"> a newsletter sent via mail (31%), email (17%) social media (11%)</w:t>
      </w:r>
      <w:r w:rsidR="004D7B89" w:rsidRPr="004D7B89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6510A5" w:rsidRPr="004D7B89">
        <w:rPr>
          <w:rFonts w:ascii="Arial" w:eastAsia="Calibri" w:hAnsi="Arial" w:cs="Arial"/>
          <w:sz w:val="22"/>
          <w:szCs w:val="22"/>
          <w:lang w:eastAsia="en-US"/>
        </w:rPr>
        <w:t xml:space="preserve"> advertising on TV (9%).</w:t>
      </w:r>
      <w:r w:rsidR="004D7B89">
        <w:rPr>
          <w:rFonts w:ascii="Arial" w:eastAsia="Calibri" w:hAnsi="Arial" w:cs="Arial"/>
          <w:sz w:val="22"/>
          <w:szCs w:val="22"/>
          <w:lang w:eastAsia="en-US"/>
        </w:rPr>
        <w:t xml:space="preserve"> The</w:t>
      </w:r>
      <w:r w:rsidR="0011040B">
        <w:rPr>
          <w:rFonts w:ascii="Arial" w:eastAsia="Calibri" w:hAnsi="Arial" w:cs="Arial"/>
          <w:sz w:val="22"/>
          <w:szCs w:val="22"/>
          <w:lang w:eastAsia="en-US"/>
        </w:rPr>
        <w:t xml:space="preserve"> findings</w:t>
      </w:r>
      <w:r w:rsidR="004D7B89" w:rsidRPr="004D7B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040B">
        <w:rPr>
          <w:rFonts w:ascii="Arial" w:eastAsia="Calibri" w:hAnsi="Arial" w:cs="Arial"/>
          <w:sz w:val="22"/>
          <w:szCs w:val="22"/>
          <w:lang w:eastAsia="en-US"/>
        </w:rPr>
        <w:t>were</w:t>
      </w:r>
      <w:r w:rsidR="004D7B89" w:rsidRPr="004D7B89">
        <w:rPr>
          <w:rFonts w:ascii="Arial" w:eastAsia="Calibri" w:hAnsi="Arial" w:cs="Arial"/>
          <w:sz w:val="22"/>
          <w:szCs w:val="22"/>
          <w:lang w:eastAsia="en-US"/>
        </w:rPr>
        <w:t xml:space="preserve"> benchmarked against </w:t>
      </w:r>
      <w:r w:rsidR="0011040B">
        <w:rPr>
          <w:rFonts w:ascii="Arial" w:eastAsia="Calibri" w:hAnsi="Arial" w:cs="Arial"/>
          <w:sz w:val="22"/>
          <w:szCs w:val="22"/>
          <w:lang w:eastAsia="en-US"/>
        </w:rPr>
        <w:t xml:space="preserve">similar research conducted </w:t>
      </w:r>
      <w:r w:rsidR="004D7B89" w:rsidRPr="004D7B89">
        <w:rPr>
          <w:rFonts w:ascii="Arial" w:eastAsia="Calibri" w:hAnsi="Arial" w:cs="Arial"/>
          <w:sz w:val="22"/>
          <w:szCs w:val="22"/>
          <w:lang w:eastAsia="en-US"/>
        </w:rPr>
        <w:t>2016 to determine whether there have been any changes in respondent preferences.</w:t>
      </w:r>
      <w:r w:rsidR="004D7B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6499702" w14:textId="54D372C3" w:rsidR="006510A5" w:rsidRPr="004D7B89" w:rsidRDefault="004D7B89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The notable difference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 xml:space="preserve"> is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D7B89">
        <w:rPr>
          <w:rFonts w:ascii="Arial" w:eastAsia="Calibri" w:hAnsi="Arial" w:cs="Arial"/>
          <w:sz w:val="22"/>
          <w:szCs w:val="22"/>
          <w:lang w:eastAsia="en-US"/>
        </w:rPr>
        <w:t xml:space="preserve">a 7% increase in the proportion of respondents whose preferred channel is a newsletter sent 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4D7B89">
        <w:rPr>
          <w:rFonts w:ascii="Arial" w:eastAsia="Calibri" w:hAnsi="Arial" w:cs="Arial"/>
          <w:sz w:val="22"/>
          <w:szCs w:val="22"/>
          <w:lang w:eastAsia="en-US"/>
        </w:rPr>
        <w:t>y mail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32EE02" w14:textId="1B007668" w:rsidR="00881595" w:rsidRDefault="00332C11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When searching for ACT Government information,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76%</w:t>
      </w:r>
      <w:r w:rsidR="00A406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>found the information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they were looking for.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ACT Government websites (47%) and Google searches (18%) </w:t>
      </w:r>
      <w:r>
        <w:rPr>
          <w:rFonts w:ascii="Arial" w:eastAsia="Calibri" w:hAnsi="Arial" w:cs="Arial"/>
          <w:sz w:val="22"/>
          <w:szCs w:val="22"/>
          <w:lang w:eastAsia="en-US"/>
        </w:rPr>
        <w:t>were the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channels respondents </w:t>
      </w:r>
      <w:r w:rsidR="00BC7D5B">
        <w:rPr>
          <w:rFonts w:ascii="Arial" w:eastAsia="Calibri" w:hAnsi="Arial" w:cs="Arial"/>
          <w:sz w:val="22"/>
          <w:szCs w:val="22"/>
          <w:lang w:eastAsia="en-US"/>
        </w:rPr>
        <w:t>most frequently used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to find out </w:t>
      </w:r>
      <w:r>
        <w:rPr>
          <w:rFonts w:ascii="Arial" w:eastAsia="Calibri" w:hAnsi="Arial" w:cs="Arial"/>
          <w:sz w:val="22"/>
          <w:szCs w:val="22"/>
          <w:lang w:eastAsia="en-US"/>
        </w:rPr>
        <w:t>information</w:t>
      </w:r>
      <w:r w:rsidR="0011040B">
        <w:rPr>
          <w:rFonts w:ascii="Arial" w:eastAsia="Calibri" w:hAnsi="Arial" w:cs="Arial"/>
          <w:sz w:val="22"/>
          <w:szCs w:val="22"/>
          <w:lang w:eastAsia="en-US"/>
        </w:rPr>
        <w:t xml:space="preserve"> from the ACT Government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CE1C21A" w14:textId="4EE68FC9" w:rsidR="0011040B" w:rsidRPr="0011040B" w:rsidRDefault="0011040B" w:rsidP="00186322">
      <w:pPr>
        <w:numPr>
          <w:ilvl w:val="0"/>
          <w:numId w:val="36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Information on </w:t>
      </w:r>
      <w:r w:rsidRPr="0011040B">
        <w:rPr>
          <w:rFonts w:ascii="Arial" w:eastAsia="Calibri" w:hAnsi="Arial" w:cs="Arial"/>
          <w:sz w:val="22"/>
          <w:szCs w:val="22"/>
          <w:lang w:eastAsia="en-US"/>
        </w:rPr>
        <w:t>urban services, such as maintaining parks and public areas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1040B">
        <w:rPr>
          <w:rFonts w:ascii="Arial" w:eastAsia="Calibri" w:hAnsi="Arial" w:cs="Arial"/>
          <w:sz w:val="22"/>
          <w:szCs w:val="22"/>
          <w:lang w:eastAsia="en-US"/>
        </w:rPr>
        <w:t xml:space="preserve"> was the most frequently searched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subject </w:t>
      </w:r>
      <w:r w:rsidRPr="0011040B">
        <w:rPr>
          <w:rFonts w:ascii="Arial" w:eastAsia="Calibri" w:hAnsi="Arial" w:cs="Arial"/>
          <w:sz w:val="22"/>
          <w:szCs w:val="22"/>
          <w:lang w:eastAsia="en-US"/>
        </w:rPr>
        <w:t>(18%)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followed by transport infrastructure (9%) and health services (9%).</w:t>
      </w:r>
    </w:p>
    <w:p w14:paraId="2BE0578F" w14:textId="77777777" w:rsidR="00B944E1" w:rsidRPr="00A66B02" w:rsidRDefault="00B944E1" w:rsidP="00B944E1">
      <w:pPr>
        <w:pStyle w:val="Heading3"/>
      </w:pPr>
      <w:r>
        <w:t>YourSay</w:t>
      </w:r>
      <w:bookmarkEnd w:id="10"/>
    </w:p>
    <w:p w14:paraId="588BC304" w14:textId="49B1E37F" w:rsidR="00B944E1" w:rsidRPr="00BC7D5B" w:rsidRDefault="0049751A" w:rsidP="00186322">
      <w:pPr>
        <w:pStyle w:val="bodytextreverse"/>
        <w:numPr>
          <w:ilvl w:val="0"/>
          <w:numId w:val="36"/>
        </w:numPr>
        <w:spacing w:line="276" w:lineRule="auto"/>
        <w:rPr>
          <w:color w:val="auto"/>
        </w:rPr>
      </w:pPr>
      <w:bookmarkStart w:id="11" w:name="_Hlk7608656"/>
      <w:r>
        <w:rPr>
          <w:rStyle w:val="Hyperlink"/>
          <w:color w:val="auto"/>
          <w:u w:val="none"/>
        </w:rPr>
        <w:t xml:space="preserve">The </w:t>
      </w:r>
      <w:hyperlink r:id="rId13" w:history="1">
        <w:hyperlink r:id="rId14" w:history="1">
          <w:r w:rsidR="00B944E1" w:rsidRPr="0049751A">
            <w:rPr>
              <w:rStyle w:val="Hyperlink"/>
            </w:rPr>
            <w:t>Chief</w:t>
          </w:r>
        </w:hyperlink>
        <w:r w:rsidR="00B944E1" w:rsidRPr="0049751A">
          <w:rPr>
            <w:rStyle w:val="Hyperlink"/>
          </w:rPr>
          <w:t xml:space="preserve"> Minister, Treasury and Economic Development Directorate</w:t>
        </w:r>
      </w:hyperlink>
      <w:r w:rsidR="00B944E1" w:rsidRPr="008902DB">
        <w:rPr>
          <w:rStyle w:val="Hyperlink"/>
          <w:color w:val="auto"/>
          <w:u w:val="none"/>
        </w:rPr>
        <w:t xml:space="preserve"> (CMTEDD) </w:t>
      </w:r>
      <w:r w:rsidR="00B944E1" w:rsidRPr="008902DB">
        <w:rPr>
          <w:color w:val="auto"/>
        </w:rPr>
        <w:t>sought to gauge the community’s awareness o</w:t>
      </w:r>
      <w:r w:rsidR="00332C11" w:rsidRPr="008902DB">
        <w:rPr>
          <w:color w:val="auto"/>
        </w:rPr>
        <w:t xml:space="preserve">f </w:t>
      </w:r>
      <w:r w:rsidR="00B944E1" w:rsidRPr="008902DB">
        <w:rPr>
          <w:color w:val="auto"/>
        </w:rPr>
        <w:t>the ACT</w:t>
      </w:r>
      <w:r w:rsidR="00B944E1">
        <w:rPr>
          <w:color w:val="auto"/>
        </w:rPr>
        <w:t xml:space="preserve"> Government</w:t>
      </w:r>
      <w:r w:rsidR="00881595">
        <w:rPr>
          <w:color w:val="auto"/>
        </w:rPr>
        <w:t>’</w:t>
      </w:r>
      <w:r w:rsidR="00B944E1">
        <w:rPr>
          <w:color w:val="auto"/>
        </w:rPr>
        <w:t>s ‘YourSay’ website</w:t>
      </w:r>
      <w:r w:rsidR="00BC7D5B">
        <w:rPr>
          <w:color w:val="auto"/>
        </w:rPr>
        <w:t xml:space="preserve"> </w:t>
      </w:r>
      <w:r w:rsidR="00AA62D8" w:rsidRPr="00BC7D5B">
        <w:rPr>
          <w:color w:val="auto"/>
        </w:rPr>
        <w:t>compared to March 2018</w:t>
      </w:r>
      <w:r w:rsidR="00B944E1" w:rsidRPr="00BC7D5B">
        <w:rPr>
          <w:color w:val="auto"/>
        </w:rPr>
        <w:t xml:space="preserve">. </w:t>
      </w:r>
      <w:r w:rsidR="00BC7D5B">
        <w:rPr>
          <w:color w:val="auto"/>
        </w:rPr>
        <w:t>R</w:t>
      </w:r>
      <w:r w:rsidR="00AA62D8" w:rsidRPr="00BC7D5B">
        <w:rPr>
          <w:color w:val="auto"/>
        </w:rPr>
        <w:t xml:space="preserve">espondents were </w:t>
      </w:r>
      <w:r w:rsidR="00BC7D5B">
        <w:rPr>
          <w:color w:val="auto"/>
        </w:rPr>
        <w:t xml:space="preserve">also </w:t>
      </w:r>
      <w:r w:rsidR="00AA62D8" w:rsidRPr="00BC7D5B">
        <w:rPr>
          <w:color w:val="auto"/>
        </w:rPr>
        <w:t xml:space="preserve">asked if they might be interested in </w:t>
      </w:r>
      <w:r w:rsidR="00B944E1" w:rsidRPr="00BC7D5B">
        <w:rPr>
          <w:color w:val="auto"/>
        </w:rPr>
        <w:t>join</w:t>
      </w:r>
      <w:r w:rsidR="00AA62D8" w:rsidRPr="00BC7D5B">
        <w:rPr>
          <w:color w:val="auto"/>
        </w:rPr>
        <w:t>ing</w:t>
      </w:r>
      <w:r w:rsidR="00B944E1" w:rsidRPr="00BC7D5B">
        <w:rPr>
          <w:color w:val="auto"/>
        </w:rPr>
        <w:t xml:space="preserve"> up to the YourSay Community Panel – a new research panel </w:t>
      </w:r>
      <w:r w:rsidR="00881595">
        <w:rPr>
          <w:color w:val="auto"/>
        </w:rPr>
        <w:t>soon to be launched by the</w:t>
      </w:r>
      <w:r w:rsidR="00B944E1" w:rsidRPr="00BC7D5B">
        <w:rPr>
          <w:color w:val="auto"/>
        </w:rPr>
        <w:t xml:space="preserve"> ACT Government</w:t>
      </w:r>
      <w:r w:rsidR="00881595">
        <w:rPr>
          <w:color w:val="auto"/>
        </w:rPr>
        <w:t>.</w:t>
      </w:r>
    </w:p>
    <w:p w14:paraId="242F5DD6" w14:textId="71329978" w:rsidR="00B944E1" w:rsidRDefault="00B944E1" w:rsidP="00186322">
      <w:pPr>
        <w:pStyle w:val="bodytextreverse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 xml:space="preserve">Of the 20% who </w:t>
      </w:r>
      <w:r w:rsidR="004C1717">
        <w:rPr>
          <w:color w:val="auto"/>
        </w:rPr>
        <w:t>sai</w:t>
      </w:r>
      <w:r w:rsidR="00395E5C">
        <w:rPr>
          <w:color w:val="auto"/>
        </w:rPr>
        <w:t>d</w:t>
      </w:r>
      <w:r w:rsidR="004C1717">
        <w:rPr>
          <w:color w:val="auto"/>
        </w:rPr>
        <w:t xml:space="preserve"> that they have </w:t>
      </w:r>
      <w:r>
        <w:rPr>
          <w:color w:val="auto"/>
        </w:rPr>
        <w:t>accessed</w:t>
      </w:r>
      <w:r w:rsidR="00AA62D8">
        <w:rPr>
          <w:color w:val="auto"/>
        </w:rPr>
        <w:t xml:space="preserve"> or provided feedback on YourSay,</w:t>
      </w:r>
      <w:r>
        <w:rPr>
          <w:color w:val="auto"/>
        </w:rPr>
        <w:t xml:space="preserve"> </w:t>
      </w:r>
      <w:r w:rsidR="008E2E89">
        <w:rPr>
          <w:color w:val="auto"/>
        </w:rPr>
        <w:t>83</w:t>
      </w:r>
      <w:r>
        <w:rPr>
          <w:color w:val="auto"/>
        </w:rPr>
        <w:t xml:space="preserve">% were interested in providing feedback after accessing the </w:t>
      </w:r>
      <w:r w:rsidR="00332C11">
        <w:rPr>
          <w:color w:val="auto"/>
        </w:rPr>
        <w:t>web</w:t>
      </w:r>
      <w:r>
        <w:rPr>
          <w:color w:val="auto"/>
        </w:rPr>
        <w:t>site, 7</w:t>
      </w:r>
      <w:r w:rsidR="008E2E89">
        <w:rPr>
          <w:color w:val="auto"/>
        </w:rPr>
        <w:t>3</w:t>
      </w:r>
      <w:r>
        <w:rPr>
          <w:color w:val="auto"/>
        </w:rPr>
        <w:t>% felt that the YourSay website was easy to use and 7</w:t>
      </w:r>
      <w:r w:rsidR="008E2E89">
        <w:rPr>
          <w:color w:val="auto"/>
        </w:rPr>
        <w:t>3</w:t>
      </w:r>
      <w:r>
        <w:rPr>
          <w:color w:val="auto"/>
        </w:rPr>
        <w:t xml:space="preserve">% felt as </w:t>
      </w:r>
      <w:bookmarkStart w:id="12" w:name="_GoBack"/>
      <w:bookmarkEnd w:id="12"/>
      <w:r>
        <w:rPr>
          <w:color w:val="auto"/>
        </w:rPr>
        <w:t>though they were given the opportunity to have their say through the website.</w:t>
      </w:r>
    </w:p>
    <w:p w14:paraId="175671AF" w14:textId="6CEF5911" w:rsidR="004C1717" w:rsidRPr="00F11F3C" w:rsidRDefault="00F11F3C" w:rsidP="00395E5C">
      <w:pPr>
        <w:pStyle w:val="bodytextreverse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There was strong inter</w:t>
      </w:r>
      <w:r w:rsidR="00881595">
        <w:rPr>
          <w:color w:val="auto"/>
        </w:rPr>
        <w:t>e</w:t>
      </w:r>
      <w:r>
        <w:rPr>
          <w:color w:val="auto"/>
        </w:rPr>
        <w:t xml:space="preserve">st </w:t>
      </w:r>
      <w:r w:rsidR="00547606">
        <w:rPr>
          <w:color w:val="auto"/>
        </w:rPr>
        <w:t>from</w:t>
      </w:r>
      <w:r>
        <w:rPr>
          <w:color w:val="auto"/>
        </w:rPr>
        <w:t xml:space="preserve"> res</w:t>
      </w:r>
      <w:r w:rsidR="00881595">
        <w:rPr>
          <w:color w:val="auto"/>
        </w:rPr>
        <w:t>p</w:t>
      </w:r>
      <w:r>
        <w:rPr>
          <w:color w:val="auto"/>
        </w:rPr>
        <w:t xml:space="preserve">ondents in joining the </w:t>
      </w:r>
      <w:r w:rsidR="00087923">
        <w:rPr>
          <w:color w:val="auto"/>
        </w:rPr>
        <w:t xml:space="preserve">new </w:t>
      </w:r>
      <w:r>
        <w:rPr>
          <w:color w:val="auto"/>
        </w:rPr>
        <w:t>YourSay Community Panel</w:t>
      </w:r>
      <w:r w:rsidR="00547606">
        <w:rPr>
          <w:color w:val="auto"/>
        </w:rPr>
        <w:t>,</w:t>
      </w:r>
      <w:r>
        <w:rPr>
          <w:color w:val="auto"/>
        </w:rPr>
        <w:t xml:space="preserve"> with </w:t>
      </w:r>
      <w:r w:rsidR="00986A3F">
        <w:rPr>
          <w:color w:val="auto"/>
        </w:rPr>
        <w:t>45% of</w:t>
      </w:r>
      <w:r w:rsidR="004C1717" w:rsidRPr="00F11F3C">
        <w:rPr>
          <w:color w:val="auto"/>
        </w:rPr>
        <w:t xml:space="preserve"> respondents provid</w:t>
      </w:r>
      <w:r>
        <w:rPr>
          <w:color w:val="auto"/>
        </w:rPr>
        <w:t>ing an email</w:t>
      </w:r>
      <w:r w:rsidR="004C1717" w:rsidRPr="00F11F3C">
        <w:rPr>
          <w:color w:val="auto"/>
        </w:rPr>
        <w:t xml:space="preserve"> </w:t>
      </w:r>
      <w:r>
        <w:rPr>
          <w:color w:val="auto"/>
        </w:rPr>
        <w:t>address</w:t>
      </w:r>
      <w:r w:rsidR="004C1717" w:rsidRPr="00F11F3C">
        <w:rPr>
          <w:color w:val="auto"/>
        </w:rPr>
        <w:t xml:space="preserve"> so that they can be advised</w:t>
      </w:r>
      <w:r>
        <w:rPr>
          <w:color w:val="auto"/>
        </w:rPr>
        <w:t xml:space="preserve"> </w:t>
      </w:r>
      <w:r w:rsidR="007F5AA4">
        <w:rPr>
          <w:color w:val="auto"/>
        </w:rPr>
        <w:t>about</w:t>
      </w:r>
      <w:r>
        <w:rPr>
          <w:color w:val="auto"/>
        </w:rPr>
        <w:t xml:space="preserve"> its launch.</w:t>
      </w:r>
    </w:p>
    <w:p w14:paraId="6A540C7B" w14:textId="77777777" w:rsidR="000C663E" w:rsidRDefault="00782413" w:rsidP="000C663E">
      <w:pPr>
        <w:pStyle w:val="Heading3"/>
      </w:pPr>
      <w:bookmarkStart w:id="13" w:name="_Toc7608111"/>
      <w:bookmarkEnd w:id="11"/>
      <w:r>
        <w:t>Light rail</w:t>
      </w:r>
      <w:bookmarkEnd w:id="13"/>
    </w:p>
    <w:bookmarkStart w:id="14" w:name="_Hlk7609180"/>
    <w:bookmarkStart w:id="15" w:name="_Toc7608112"/>
    <w:p w14:paraId="356FB695" w14:textId="1B624353" w:rsidR="007F5AA4" w:rsidRDefault="005268E7" w:rsidP="008C0D4B">
      <w:pPr>
        <w:numPr>
          <w:ilvl w:val="0"/>
          <w:numId w:val="9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"https://www.tccs.act.gov.au/" </w:instrTex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2C31C3" w:rsidRPr="005268E7">
        <w:rPr>
          <w:rStyle w:val="Hyperlink"/>
          <w:rFonts w:ascii="Arial" w:eastAsia="Calibri" w:hAnsi="Arial" w:cs="Arial"/>
          <w:sz w:val="22"/>
          <w:szCs w:val="22"/>
          <w:lang w:eastAsia="en-US"/>
        </w:rPr>
        <w:t>Transport Canberra and City Services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(TCCS)</w:t>
      </w:r>
      <w:r w:rsidR="007F5AA4" w:rsidRPr="007F5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5AA4" w:rsidRPr="002C31C3">
        <w:rPr>
          <w:rFonts w:ascii="Arial" w:eastAsia="Calibri" w:hAnsi="Arial" w:cs="Arial"/>
          <w:sz w:val="22"/>
          <w:szCs w:val="22"/>
          <w:lang w:eastAsia="en-US"/>
        </w:rPr>
        <w:t xml:space="preserve">sought </w:t>
      </w:r>
      <w:r w:rsidR="007F5AA4">
        <w:rPr>
          <w:rFonts w:ascii="Arial" w:eastAsia="Calibri" w:hAnsi="Arial" w:cs="Arial"/>
          <w:sz w:val="22"/>
          <w:szCs w:val="22"/>
          <w:lang w:eastAsia="en-US"/>
        </w:rPr>
        <w:t>information to anticipate</w:t>
      </w:r>
      <w:r w:rsidR="007F5AA4" w:rsidRPr="002C31C3">
        <w:rPr>
          <w:rFonts w:ascii="Arial" w:eastAsia="Calibri" w:hAnsi="Arial" w:cs="Arial"/>
          <w:sz w:val="22"/>
          <w:szCs w:val="22"/>
          <w:lang w:eastAsia="en-US"/>
        </w:rPr>
        <w:t xml:space="preserve"> attendance </w:t>
      </w:r>
      <w:r w:rsidR="007F5AA4">
        <w:rPr>
          <w:rFonts w:ascii="Arial" w:eastAsia="Calibri" w:hAnsi="Arial" w:cs="Arial"/>
          <w:sz w:val="22"/>
          <w:szCs w:val="22"/>
          <w:lang w:eastAsia="en-US"/>
        </w:rPr>
        <w:t xml:space="preserve">at the April launch of the Canberra Light Rail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>to inform event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 traffic management planning 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>as well as</w:t>
      </w:r>
      <w:r w:rsidR="00695A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5AA4">
        <w:rPr>
          <w:rFonts w:ascii="Arial" w:eastAsia="Calibri" w:hAnsi="Arial" w:cs="Arial"/>
          <w:sz w:val="22"/>
          <w:szCs w:val="22"/>
          <w:lang w:eastAsia="en-US"/>
        </w:rPr>
        <w:t xml:space="preserve">community </w:t>
      </w:r>
      <w:r w:rsidR="007F5AA4" w:rsidRPr="007F5AA4">
        <w:rPr>
          <w:rFonts w:ascii="Arial" w:eastAsia="Calibri" w:hAnsi="Arial" w:cs="Arial"/>
          <w:sz w:val="22"/>
          <w:szCs w:val="22"/>
          <w:lang w:eastAsia="en-US"/>
        </w:rPr>
        <w:t xml:space="preserve">awareness </w:t>
      </w:r>
      <w:r w:rsidR="00695A42">
        <w:rPr>
          <w:rFonts w:ascii="Arial" w:eastAsia="Calibri" w:hAnsi="Arial" w:cs="Arial"/>
          <w:sz w:val="22"/>
          <w:szCs w:val="22"/>
          <w:lang w:eastAsia="en-US"/>
        </w:rPr>
        <w:t>surrounding recent</w:t>
      </w:r>
      <w:r w:rsidR="007F5AA4" w:rsidRPr="007F5AA4">
        <w:rPr>
          <w:rFonts w:ascii="Arial" w:eastAsia="Calibri" w:hAnsi="Arial" w:cs="Arial"/>
          <w:sz w:val="22"/>
          <w:szCs w:val="22"/>
          <w:lang w:eastAsia="en-US"/>
        </w:rPr>
        <w:t xml:space="preserve"> safety messaging.</w:t>
      </w:r>
    </w:p>
    <w:p w14:paraId="19BC3B30" w14:textId="061175E3" w:rsidR="002C31C3" w:rsidRPr="007F5AA4" w:rsidRDefault="002A3FF0" w:rsidP="008C0D4B">
      <w:pPr>
        <w:numPr>
          <w:ilvl w:val="0"/>
          <w:numId w:val="9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AA4">
        <w:rPr>
          <w:rFonts w:ascii="Arial" w:eastAsia="Calibri" w:hAnsi="Arial" w:cs="Arial"/>
          <w:sz w:val="22"/>
          <w:szCs w:val="22"/>
          <w:lang w:eastAsia="en-US"/>
        </w:rPr>
        <w:t xml:space="preserve">About 1 in 10 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>respondents</w:t>
      </w:r>
      <w:r w:rsidRPr="007F5AA4">
        <w:rPr>
          <w:rFonts w:ascii="Arial" w:eastAsia="Calibri" w:hAnsi="Arial" w:cs="Arial"/>
          <w:sz w:val="22"/>
          <w:szCs w:val="22"/>
          <w:lang w:eastAsia="en-US"/>
        </w:rPr>
        <w:t xml:space="preserve"> (9%)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 xml:space="preserve"> said they </w:t>
      </w:r>
      <w:r w:rsidR="006D6BFA">
        <w:rPr>
          <w:rFonts w:ascii="Arial" w:eastAsia="Calibri" w:hAnsi="Arial" w:cs="Arial"/>
          <w:sz w:val="22"/>
          <w:szCs w:val="22"/>
          <w:lang w:eastAsia="en-US"/>
        </w:rPr>
        <w:t>were interested in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 xml:space="preserve"> attending</w:t>
      </w:r>
      <w:r w:rsidR="0075691A" w:rsidRPr="007F5AA4">
        <w:rPr>
          <w:rFonts w:ascii="Arial" w:eastAsia="Calibri" w:hAnsi="Arial" w:cs="Arial"/>
          <w:sz w:val="22"/>
          <w:szCs w:val="22"/>
          <w:lang w:eastAsia="en-US"/>
        </w:rPr>
        <w:t xml:space="preserve"> the light rail launch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B2CC4" w:rsidRPr="007F5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5AA4">
        <w:rPr>
          <w:rFonts w:ascii="Arial" w:eastAsia="Calibri" w:hAnsi="Arial" w:cs="Arial"/>
          <w:sz w:val="22"/>
          <w:szCs w:val="22"/>
          <w:lang w:eastAsia="en-US"/>
        </w:rPr>
        <w:t>I</w:t>
      </w:r>
      <w:r w:rsidR="0075691A" w:rsidRPr="007F5AA4">
        <w:rPr>
          <w:rFonts w:ascii="Arial" w:eastAsia="Calibri" w:hAnsi="Arial" w:cs="Arial"/>
          <w:sz w:val="22"/>
          <w:szCs w:val="22"/>
          <w:lang w:eastAsia="en-US"/>
        </w:rPr>
        <w:t xml:space="preserve">t is estimated that 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D6BFA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>,000 p</w:t>
      </w:r>
      <w:r w:rsidR="006D6BFA">
        <w:rPr>
          <w:rFonts w:ascii="Arial" w:eastAsia="Calibri" w:hAnsi="Arial" w:cs="Arial"/>
          <w:sz w:val="22"/>
          <w:szCs w:val="22"/>
          <w:lang w:eastAsia="en-US"/>
        </w:rPr>
        <w:t>assengers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6BFA">
        <w:rPr>
          <w:rFonts w:ascii="Arial" w:eastAsia="Calibri" w:hAnsi="Arial" w:cs="Arial"/>
          <w:sz w:val="22"/>
          <w:szCs w:val="22"/>
          <w:lang w:eastAsia="en-US"/>
        </w:rPr>
        <w:t>rode it on the day</w:t>
      </w:r>
      <w:r w:rsidR="00332C11" w:rsidRPr="007F5AA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C31C3" w:rsidRPr="007F5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53757BC" w14:textId="77777777" w:rsidR="00881595" w:rsidRDefault="002C31C3" w:rsidP="008C0D4B">
      <w:pPr>
        <w:numPr>
          <w:ilvl w:val="0"/>
          <w:numId w:val="9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Respondents were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then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asked </w:t>
      </w:r>
      <w:r w:rsidR="00F72A5E">
        <w:rPr>
          <w:rFonts w:ascii="Arial" w:eastAsia="Calibri" w:hAnsi="Arial" w:cs="Arial"/>
          <w:sz w:val="22"/>
          <w:szCs w:val="22"/>
          <w:lang w:eastAsia="en-US"/>
        </w:rPr>
        <w:t>whether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they had heard anything about safety around the light rail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2A5E">
        <w:rPr>
          <w:rFonts w:ascii="Arial" w:eastAsia="Calibri" w:hAnsi="Arial" w:cs="Arial"/>
          <w:sz w:val="22"/>
          <w:szCs w:val="22"/>
          <w:lang w:eastAsia="en-US"/>
        </w:rPr>
        <w:t>The majority of</w:t>
      </w:r>
      <w:r w:rsidR="002F61C9">
        <w:rPr>
          <w:rFonts w:ascii="Arial" w:eastAsia="Calibri" w:hAnsi="Arial" w:cs="Arial"/>
          <w:sz w:val="22"/>
          <w:szCs w:val="22"/>
          <w:lang w:eastAsia="en-US"/>
        </w:rPr>
        <w:t xml:space="preserve"> respondents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(72%) said yes, 21% said no and 7% said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yes,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they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believed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so. Of those that were aware, </w:t>
      </w:r>
      <w:r w:rsidR="009468B9">
        <w:rPr>
          <w:rFonts w:ascii="Arial" w:eastAsia="Calibri" w:hAnsi="Arial" w:cs="Arial"/>
          <w:sz w:val="22"/>
          <w:szCs w:val="22"/>
          <w:lang w:eastAsia="en-US"/>
        </w:rPr>
        <w:t>almost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t</w:t>
      </w:r>
      <w:r w:rsidR="00F72A5E">
        <w:rPr>
          <w:rFonts w:ascii="Arial" w:eastAsia="Calibri" w:hAnsi="Arial" w:cs="Arial"/>
          <w:sz w:val="22"/>
          <w:szCs w:val="22"/>
          <w:lang w:eastAsia="en-US"/>
        </w:rPr>
        <w:t>wo out of three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(65%) recall</w:t>
      </w:r>
      <w:r w:rsidR="00F72A5E">
        <w:rPr>
          <w:rFonts w:ascii="Arial" w:eastAsia="Calibri" w:hAnsi="Arial" w:cs="Arial"/>
          <w:sz w:val="22"/>
          <w:szCs w:val="22"/>
          <w:lang w:eastAsia="en-US"/>
        </w:rPr>
        <w:t>ed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seeing </w:t>
      </w:r>
      <w:r w:rsidR="00332C11">
        <w:rPr>
          <w:rFonts w:ascii="Arial" w:eastAsia="Calibri" w:hAnsi="Arial" w:cs="Arial"/>
          <w:sz w:val="22"/>
          <w:szCs w:val="22"/>
          <w:lang w:eastAsia="en-US"/>
        </w:rPr>
        <w:t xml:space="preserve">a safety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campaign in a </w:t>
      </w:r>
      <w:r w:rsidR="009468B9">
        <w:rPr>
          <w:rFonts w:ascii="Arial" w:eastAsia="Calibri" w:hAnsi="Arial" w:cs="Arial"/>
          <w:sz w:val="22"/>
          <w:szCs w:val="22"/>
          <w:lang w:eastAsia="en-US"/>
        </w:rPr>
        <w:t xml:space="preserve">particular </w:t>
      </w:r>
      <w:r w:rsidR="009468B9" w:rsidRPr="002C31C3">
        <w:rPr>
          <w:rFonts w:ascii="Arial" w:eastAsia="Calibri" w:hAnsi="Arial" w:cs="Arial"/>
          <w:sz w:val="22"/>
          <w:szCs w:val="22"/>
          <w:lang w:eastAsia="en-US"/>
        </w:rPr>
        <w:t>place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>, publication or website.</w:t>
      </w:r>
    </w:p>
    <w:p w14:paraId="172DA316" w14:textId="0D79BEC3" w:rsidR="002C31C3" w:rsidRPr="002C31C3" w:rsidRDefault="00881595" w:rsidP="008C0D4B">
      <w:pPr>
        <w:numPr>
          <w:ilvl w:val="0"/>
          <w:numId w:val="9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This information will be used</w:t>
      </w:r>
      <w:r w:rsidR="00547606">
        <w:rPr>
          <w:rFonts w:ascii="Arial" w:eastAsia="Calibri" w:hAnsi="Arial" w:cs="Arial"/>
          <w:sz w:val="22"/>
          <w:szCs w:val="22"/>
          <w:lang w:eastAsia="en-US"/>
        </w:rPr>
        <w:t xml:space="preserve"> to assist in evaluating the effectiveness of the light rail safety campaign, and to inform future</w:t>
      </w:r>
      <w:r w:rsidR="0045404E">
        <w:rPr>
          <w:rFonts w:ascii="Arial" w:eastAsia="Calibri" w:hAnsi="Arial" w:cs="Arial"/>
          <w:sz w:val="22"/>
          <w:szCs w:val="22"/>
          <w:lang w:eastAsia="en-US"/>
        </w:rPr>
        <w:t xml:space="preserve"> public information.</w:t>
      </w:r>
    </w:p>
    <w:bookmarkEnd w:id="14"/>
    <w:p w14:paraId="4CD64A06" w14:textId="77777777" w:rsidR="006C1C27" w:rsidRDefault="00772A45" w:rsidP="006C1C27">
      <w:pPr>
        <w:pStyle w:val="Heading3"/>
      </w:pPr>
      <w:r>
        <w:t>Road safety</w:t>
      </w:r>
      <w:bookmarkEnd w:id="15"/>
    </w:p>
    <w:bookmarkStart w:id="16" w:name="_Hlk7608718"/>
    <w:p w14:paraId="53E2A983" w14:textId="09AAE687" w:rsidR="006C1C27" w:rsidRDefault="005268E7" w:rsidP="008C0D4B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"https://www.tccs.act.gov.au/" </w:instrText>
      </w:r>
      <w:r>
        <w:rPr>
          <w:color w:val="auto"/>
        </w:rPr>
        <w:fldChar w:fldCharType="separate"/>
      </w:r>
      <w:r w:rsidR="00772A45" w:rsidRPr="005268E7">
        <w:rPr>
          <w:rStyle w:val="Hyperlink"/>
        </w:rPr>
        <w:t>Transport Canberra and City Services</w:t>
      </w:r>
      <w:r>
        <w:rPr>
          <w:color w:val="auto"/>
        </w:rPr>
        <w:fldChar w:fldCharType="end"/>
      </w:r>
      <w:r w:rsidR="00772A45">
        <w:rPr>
          <w:color w:val="auto"/>
        </w:rPr>
        <w:t xml:space="preserve"> </w:t>
      </w:r>
      <w:r w:rsidR="00E54D83">
        <w:rPr>
          <w:color w:val="auto"/>
        </w:rPr>
        <w:t xml:space="preserve">(TCCS) </w:t>
      </w:r>
      <w:r w:rsidR="009468B9">
        <w:rPr>
          <w:color w:val="auto"/>
        </w:rPr>
        <w:t>wanted</w:t>
      </w:r>
      <w:r w:rsidR="00772A45">
        <w:rPr>
          <w:color w:val="auto"/>
        </w:rPr>
        <w:t xml:space="preserve"> </w:t>
      </w:r>
      <w:r w:rsidR="006C1C27">
        <w:rPr>
          <w:color w:val="auto"/>
        </w:rPr>
        <w:t xml:space="preserve">to better understand </w:t>
      </w:r>
      <w:r w:rsidR="00865E1D">
        <w:rPr>
          <w:color w:val="auto"/>
        </w:rPr>
        <w:t xml:space="preserve">the community’s view regarding road safety issues, </w:t>
      </w:r>
      <w:r w:rsidR="00772A45">
        <w:rPr>
          <w:color w:val="auto"/>
        </w:rPr>
        <w:t>awareness o</w:t>
      </w:r>
      <w:r w:rsidR="00D06254">
        <w:rPr>
          <w:color w:val="auto"/>
        </w:rPr>
        <w:t>f</w:t>
      </w:r>
      <w:r w:rsidR="00772A45">
        <w:rPr>
          <w:color w:val="auto"/>
        </w:rPr>
        <w:t xml:space="preserve"> </w:t>
      </w:r>
      <w:r w:rsidR="00865E1D">
        <w:rPr>
          <w:color w:val="auto"/>
        </w:rPr>
        <w:t xml:space="preserve">default </w:t>
      </w:r>
      <w:r w:rsidR="00772A45">
        <w:rPr>
          <w:color w:val="auto"/>
        </w:rPr>
        <w:t xml:space="preserve">speed limits and </w:t>
      </w:r>
      <w:r w:rsidR="00D06254">
        <w:rPr>
          <w:color w:val="auto"/>
        </w:rPr>
        <w:t xml:space="preserve">the </w:t>
      </w:r>
      <w:r w:rsidR="00772A45">
        <w:rPr>
          <w:color w:val="auto"/>
        </w:rPr>
        <w:t xml:space="preserve">levels of support </w:t>
      </w:r>
      <w:r w:rsidR="00D06254">
        <w:rPr>
          <w:color w:val="auto"/>
        </w:rPr>
        <w:t>for</w:t>
      </w:r>
      <w:r w:rsidR="00772A45">
        <w:rPr>
          <w:color w:val="auto"/>
        </w:rPr>
        <w:t xml:space="preserve"> </w:t>
      </w:r>
      <w:r w:rsidR="00865E1D">
        <w:rPr>
          <w:color w:val="auto"/>
        </w:rPr>
        <w:t>lowering default</w:t>
      </w:r>
      <w:r w:rsidR="00772A45">
        <w:rPr>
          <w:color w:val="auto"/>
        </w:rPr>
        <w:t xml:space="preserve"> speed limits. </w:t>
      </w:r>
    </w:p>
    <w:p w14:paraId="398DDE8E" w14:textId="259D7F53" w:rsidR="00A071CC" w:rsidRDefault="0075691A" w:rsidP="008C0D4B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bookmarkStart w:id="17" w:name="_Hlk6303432"/>
      <w:bookmarkStart w:id="18" w:name="_Hlk6303710"/>
      <w:r>
        <w:rPr>
          <w:color w:val="auto"/>
        </w:rPr>
        <w:t>The two issues of greatest concern w</w:t>
      </w:r>
      <w:r w:rsidR="00953D5D">
        <w:rPr>
          <w:color w:val="auto"/>
        </w:rPr>
        <w:t>ere</w:t>
      </w:r>
      <w:r>
        <w:rPr>
          <w:color w:val="auto"/>
        </w:rPr>
        <w:t xml:space="preserve"> p</w:t>
      </w:r>
      <w:r w:rsidR="00A071CC">
        <w:rPr>
          <w:color w:val="auto"/>
        </w:rPr>
        <w:t>eople driving under the influence of alcohol or drugs (51%</w:t>
      </w:r>
      <w:r>
        <w:rPr>
          <w:color w:val="auto"/>
        </w:rPr>
        <w:t xml:space="preserve"> up from 37% in 2017</w:t>
      </w:r>
      <w:r w:rsidR="00953D5D">
        <w:rPr>
          <w:color w:val="auto"/>
        </w:rPr>
        <w:t>)</w:t>
      </w:r>
      <w:r>
        <w:rPr>
          <w:color w:val="auto"/>
        </w:rPr>
        <w:t>,</w:t>
      </w:r>
      <w:r w:rsidR="00A071CC">
        <w:rPr>
          <w:color w:val="auto"/>
        </w:rPr>
        <w:t xml:space="preserve"> and driver distractions,</w:t>
      </w:r>
      <w:r w:rsidR="00775FE0">
        <w:rPr>
          <w:color w:val="auto"/>
        </w:rPr>
        <w:t xml:space="preserve"> such as mobile phone usage </w:t>
      </w:r>
      <w:r w:rsidR="00A071CC">
        <w:rPr>
          <w:color w:val="auto"/>
        </w:rPr>
        <w:t>(48%</w:t>
      </w:r>
      <w:r>
        <w:rPr>
          <w:color w:val="auto"/>
        </w:rPr>
        <w:t xml:space="preserve"> down 10</w:t>
      </w:r>
      <w:r w:rsidR="00331E0F">
        <w:rPr>
          <w:color w:val="auto"/>
        </w:rPr>
        <w:t>%</w:t>
      </w:r>
      <w:r>
        <w:rPr>
          <w:color w:val="auto"/>
        </w:rPr>
        <w:t xml:space="preserve"> from 2017</w:t>
      </w:r>
      <w:r w:rsidR="00953D5D">
        <w:rPr>
          <w:color w:val="auto"/>
        </w:rPr>
        <w:t>)</w:t>
      </w:r>
      <w:r>
        <w:rPr>
          <w:color w:val="auto"/>
        </w:rPr>
        <w:t>.</w:t>
      </w:r>
      <w:bookmarkEnd w:id="17"/>
      <w:r w:rsidR="001F66BF">
        <w:rPr>
          <w:color w:val="auto"/>
        </w:rPr>
        <w:t xml:space="preserve"> </w:t>
      </w:r>
      <w:r w:rsidR="00775FE0">
        <w:rPr>
          <w:color w:val="auto"/>
        </w:rPr>
        <w:t>Road risks posed by pedestria</w:t>
      </w:r>
      <w:r w:rsidR="00D06254">
        <w:rPr>
          <w:color w:val="auto"/>
        </w:rPr>
        <w:t xml:space="preserve">ns and to pedestrians </w:t>
      </w:r>
      <w:r w:rsidR="00775FE0">
        <w:rPr>
          <w:color w:val="auto"/>
        </w:rPr>
        <w:t>were of the least concern</w:t>
      </w:r>
      <w:r>
        <w:rPr>
          <w:color w:val="auto"/>
        </w:rPr>
        <w:t xml:space="preserve"> (2% and 5% of respondents respectively)</w:t>
      </w:r>
      <w:r w:rsidR="00775FE0">
        <w:rPr>
          <w:color w:val="auto"/>
        </w:rPr>
        <w:t xml:space="preserve">.   </w:t>
      </w:r>
    </w:p>
    <w:p w14:paraId="129FD0DE" w14:textId="627FACAC" w:rsidR="00A071CC" w:rsidRDefault="00C64E1C" w:rsidP="00331E0F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bookmarkStart w:id="19" w:name="_Hlk6303519"/>
      <w:bookmarkEnd w:id="18"/>
      <w:r>
        <w:rPr>
          <w:color w:val="auto"/>
        </w:rPr>
        <w:t>Ninety-six percent of respondents</w:t>
      </w:r>
      <w:r w:rsidR="00A071CC">
        <w:rPr>
          <w:color w:val="auto"/>
        </w:rPr>
        <w:t xml:space="preserve"> </w:t>
      </w:r>
      <w:r w:rsidR="0075691A">
        <w:rPr>
          <w:color w:val="auto"/>
        </w:rPr>
        <w:t xml:space="preserve">said they </w:t>
      </w:r>
      <w:r w:rsidR="00A071CC">
        <w:rPr>
          <w:color w:val="auto"/>
        </w:rPr>
        <w:t xml:space="preserve">were aware of the default speed limit in residential areas with 93% of people </w:t>
      </w:r>
      <w:r w:rsidR="008D7E30">
        <w:rPr>
          <w:color w:val="auto"/>
        </w:rPr>
        <w:t>correctly</w:t>
      </w:r>
      <w:r w:rsidR="00A071CC">
        <w:rPr>
          <w:color w:val="auto"/>
        </w:rPr>
        <w:t xml:space="preserve"> iden</w:t>
      </w:r>
      <w:r w:rsidR="00D06254">
        <w:rPr>
          <w:color w:val="auto"/>
        </w:rPr>
        <w:t>tifying</w:t>
      </w:r>
      <w:r w:rsidR="00A071CC">
        <w:rPr>
          <w:color w:val="auto"/>
        </w:rPr>
        <w:t xml:space="preserve"> 50kmph.</w:t>
      </w:r>
    </w:p>
    <w:p w14:paraId="181CA1FA" w14:textId="3004ACD8" w:rsidR="001448A2" w:rsidRDefault="00775FE0" w:rsidP="00331E0F">
      <w:pPr>
        <w:pStyle w:val="bodytextreverse"/>
        <w:numPr>
          <w:ilvl w:val="0"/>
          <w:numId w:val="9"/>
        </w:numPr>
        <w:spacing w:line="276" w:lineRule="auto"/>
        <w:rPr>
          <w:color w:val="auto"/>
        </w:rPr>
      </w:pPr>
      <w:bookmarkStart w:id="20" w:name="_Hlk6303643"/>
      <w:bookmarkEnd w:id="19"/>
      <w:r>
        <w:rPr>
          <w:color w:val="auto"/>
        </w:rPr>
        <w:t xml:space="preserve">There was strong opposition </w:t>
      </w:r>
      <w:r w:rsidR="008D7E30">
        <w:rPr>
          <w:color w:val="auto"/>
        </w:rPr>
        <w:t>to</w:t>
      </w:r>
      <w:r>
        <w:rPr>
          <w:color w:val="auto"/>
        </w:rPr>
        <w:t xml:space="preserve"> reducing the default speed limits in school zones and residential zones. </w:t>
      </w:r>
      <w:r w:rsidR="00695A42">
        <w:rPr>
          <w:color w:val="auto"/>
        </w:rPr>
        <w:t>Sixty-four percent</w:t>
      </w:r>
      <w:r w:rsidR="00865E1D">
        <w:rPr>
          <w:color w:val="auto"/>
        </w:rPr>
        <w:t xml:space="preserve"> were opposed to lowering the default residential speed limit from 50kmph to 40 kmph and more than half (55%) were opposed to lowering the default school zone speed limit from 40kmph to 30kmph. </w:t>
      </w:r>
      <w:r w:rsidR="007774F5">
        <w:rPr>
          <w:color w:val="auto"/>
        </w:rPr>
        <w:t xml:space="preserve"> </w:t>
      </w:r>
    </w:p>
    <w:p w14:paraId="1D7EB8AF" w14:textId="77777777" w:rsidR="007F2D78" w:rsidRDefault="00772A45" w:rsidP="007F2D78">
      <w:pPr>
        <w:pStyle w:val="Heading3"/>
      </w:pPr>
      <w:bookmarkStart w:id="21" w:name="_Toc7608113"/>
      <w:bookmarkEnd w:id="16"/>
      <w:bookmarkEnd w:id="20"/>
      <w:r>
        <w:t>Single-use plastics</w:t>
      </w:r>
      <w:bookmarkEnd w:id="21"/>
    </w:p>
    <w:bookmarkStart w:id="22" w:name="_Hlk7608736"/>
    <w:bookmarkStart w:id="23" w:name="_Toc7608114"/>
    <w:bookmarkStart w:id="24" w:name="_Hlk6304703"/>
    <w:p w14:paraId="217FC248" w14:textId="4BE89CC8" w:rsidR="002C31C3" w:rsidRPr="002C31C3" w:rsidRDefault="005268E7" w:rsidP="00331E0F">
      <w:pPr>
        <w:numPr>
          <w:ilvl w:val="0"/>
          <w:numId w:val="3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"https://www.tccs.act.gov.au/" </w:instrTex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2C31C3" w:rsidRPr="005268E7">
        <w:rPr>
          <w:rStyle w:val="Hyperlink"/>
          <w:rFonts w:ascii="Arial" w:eastAsia="Calibri" w:hAnsi="Arial" w:cs="Arial"/>
          <w:sz w:val="22"/>
          <w:szCs w:val="22"/>
          <w:lang w:eastAsia="en-US"/>
        </w:rPr>
        <w:t>Transport Canberra and City Services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(TCCS) </w:t>
      </w:r>
      <w:r w:rsidR="00331E0F">
        <w:rPr>
          <w:rFonts w:ascii="Arial" w:eastAsia="Calibri" w:hAnsi="Arial" w:cs="Arial"/>
          <w:sz w:val="22"/>
          <w:szCs w:val="22"/>
          <w:lang w:eastAsia="en-US"/>
        </w:rPr>
        <w:t xml:space="preserve">wanted to </w:t>
      </w:r>
      <w:r w:rsidR="00024084">
        <w:rPr>
          <w:rFonts w:ascii="Arial" w:eastAsia="Calibri" w:hAnsi="Arial" w:cs="Arial"/>
          <w:sz w:val="22"/>
          <w:szCs w:val="22"/>
          <w:lang w:eastAsia="en-US"/>
        </w:rPr>
        <w:t>understand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4084">
        <w:rPr>
          <w:rFonts w:ascii="Arial" w:eastAsia="Calibri" w:hAnsi="Arial" w:cs="Arial"/>
          <w:sz w:val="22"/>
          <w:szCs w:val="22"/>
          <w:lang w:eastAsia="en-US"/>
        </w:rPr>
        <w:t xml:space="preserve">individual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>motivational factors</w:t>
      </w:r>
      <w:r w:rsidR="005E063A">
        <w:rPr>
          <w:rFonts w:ascii="Arial" w:eastAsia="Calibri" w:hAnsi="Arial" w:cs="Arial"/>
          <w:sz w:val="22"/>
          <w:szCs w:val="22"/>
          <w:lang w:eastAsia="en-US"/>
        </w:rPr>
        <w:t xml:space="preserve"> towards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reducing single-use plastics and how likely individuals were to support bans on selected single-use plastic products.</w:t>
      </w:r>
    </w:p>
    <w:p w14:paraId="3D4CFA2E" w14:textId="77777777" w:rsidR="002C31C3" w:rsidRPr="002C31C3" w:rsidRDefault="005E063A" w:rsidP="00331E0F">
      <w:pPr>
        <w:numPr>
          <w:ilvl w:val="0"/>
          <w:numId w:val="3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25" w:name="_Hlk6307355"/>
      <w:r>
        <w:rPr>
          <w:rFonts w:ascii="Arial" w:eastAsia="Calibri" w:hAnsi="Arial" w:cs="Arial"/>
          <w:sz w:val="22"/>
          <w:szCs w:val="22"/>
          <w:lang w:eastAsia="en-US"/>
        </w:rPr>
        <w:t>Banning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individual single-use plastic products </w:t>
      </w:r>
      <w:r>
        <w:rPr>
          <w:rFonts w:ascii="Arial" w:eastAsia="Calibri" w:hAnsi="Arial" w:cs="Arial"/>
          <w:sz w:val="22"/>
          <w:szCs w:val="22"/>
          <w:lang w:eastAsia="en-US"/>
        </w:rPr>
        <w:t>was explored item by item. A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large majority supported a ban on single-use plastic straws (</w:t>
      </w:r>
      <w:r w:rsidR="005B2BEE">
        <w:rPr>
          <w:rFonts w:ascii="Arial" w:eastAsia="Calibri" w:hAnsi="Arial" w:cs="Arial"/>
          <w:sz w:val="22"/>
          <w:szCs w:val="22"/>
          <w:lang w:eastAsia="en-US"/>
        </w:rPr>
        <w:t>77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>%), plastic-lined takeaway cups (7</w:t>
      </w:r>
      <w:r w:rsidR="005B2BE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%) and single-use plastic cutlery (68%). </w:t>
      </w:r>
    </w:p>
    <w:p w14:paraId="4D268F20" w14:textId="7030267A" w:rsidR="002C31C3" w:rsidRPr="002C31C3" w:rsidRDefault="0045404E" w:rsidP="00331E0F">
      <w:pPr>
        <w:numPr>
          <w:ilvl w:val="0"/>
          <w:numId w:val="3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26" w:name="_Hlk6304651"/>
      <w:bookmarkEnd w:id="25"/>
      <w:r>
        <w:rPr>
          <w:rFonts w:ascii="Arial" w:eastAsia="Calibri" w:hAnsi="Arial" w:cs="Arial"/>
          <w:sz w:val="22"/>
          <w:szCs w:val="22"/>
          <w:lang w:eastAsia="en-US"/>
        </w:rPr>
        <w:t>Forty-three percent of respondents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felt that extending the ban to cover more single</w:t>
      </w:r>
      <w:r w:rsidR="007569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use plastics may reduce their single-use plastic consumption. </w:t>
      </w:r>
      <w:r>
        <w:rPr>
          <w:rFonts w:ascii="Arial" w:eastAsia="Calibri" w:hAnsi="Arial" w:cs="Arial"/>
          <w:sz w:val="22"/>
          <w:szCs w:val="22"/>
          <w:lang w:eastAsia="en-US"/>
        </w:rPr>
        <w:t>Twenty-eight percent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believed education about single-use plastic alternatives </w:t>
      </w:r>
      <w:r>
        <w:rPr>
          <w:rFonts w:ascii="Arial" w:eastAsia="Calibri" w:hAnsi="Arial" w:cs="Arial"/>
          <w:sz w:val="22"/>
          <w:szCs w:val="22"/>
          <w:lang w:eastAsia="en-US"/>
        </w:rPr>
        <w:t>would reduce their single-use plastic product consumption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bookmarkEnd w:id="26"/>
    </w:p>
    <w:p w14:paraId="5B4DA55A" w14:textId="13BBF23C" w:rsidR="001805A7" w:rsidRDefault="002C31C3" w:rsidP="00331E0F">
      <w:pPr>
        <w:numPr>
          <w:ilvl w:val="0"/>
          <w:numId w:val="3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t>Some respondents had noted key areas to reduce their personal single-use plastic consumption.</w:t>
      </w:r>
      <w:r w:rsidR="00200F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>Th</w:t>
      </w:r>
      <w:r w:rsidR="005E063A">
        <w:rPr>
          <w:rFonts w:ascii="Arial" w:eastAsia="Calibri" w:hAnsi="Arial" w:cs="Arial"/>
          <w:sz w:val="22"/>
          <w:szCs w:val="22"/>
          <w:lang w:eastAsia="en-US"/>
        </w:rPr>
        <w:t>ese areas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included using alternative non-plastic packaging</w:t>
      </w:r>
      <w:r w:rsidR="009F22E8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 supermarkets reducing the number of individual plastic-packed items.</w:t>
      </w:r>
    </w:p>
    <w:p w14:paraId="4CCD48A8" w14:textId="66C4E2CC" w:rsidR="002C31C3" w:rsidRPr="002C31C3" w:rsidRDefault="001805A7" w:rsidP="00331E0F">
      <w:pPr>
        <w:numPr>
          <w:ilvl w:val="0"/>
          <w:numId w:val="3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This will contribute to the current community engagement </w:t>
      </w:r>
      <w:r w:rsidR="00986A3F">
        <w:rPr>
          <w:rFonts w:ascii="Arial" w:eastAsia="Calibri" w:hAnsi="Arial" w:cs="Arial"/>
          <w:sz w:val="22"/>
          <w:szCs w:val="22"/>
          <w:lang w:eastAsia="en-US"/>
        </w:rPr>
        <w:t xml:space="preserve">taking place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 </w:t>
      </w:r>
      <w:hyperlink r:id="rId15" w:history="1">
        <w:r w:rsidR="00935084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Single-Use Plastics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22"/>
    <w:p w14:paraId="7A694280" w14:textId="77777777" w:rsidR="00671AA2" w:rsidRDefault="008F16CB" w:rsidP="00671AA2">
      <w:pPr>
        <w:pStyle w:val="Heading3"/>
      </w:pPr>
      <w:r>
        <w:lastRenderedPageBreak/>
        <w:t>pet registration</w:t>
      </w:r>
      <w:bookmarkEnd w:id="23"/>
    </w:p>
    <w:p w14:paraId="332910CD" w14:textId="3E915FE0" w:rsidR="002C31C3" w:rsidRPr="002C31C3" w:rsidRDefault="001805A7" w:rsidP="004B795F">
      <w:pPr>
        <w:numPr>
          <w:ilvl w:val="0"/>
          <w:numId w:val="33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27" w:name="_Hlk7608891"/>
      <w:bookmarkStart w:id="28" w:name="_Toc7608115"/>
      <w:bookmarkEnd w:id="24"/>
      <w:r>
        <w:rPr>
          <w:rFonts w:ascii="Arial" w:eastAsia="Calibri" w:hAnsi="Arial" w:cs="Arial"/>
          <w:sz w:val="22"/>
          <w:szCs w:val="22"/>
          <w:lang w:eastAsia="en-US"/>
        </w:rPr>
        <w:t xml:space="preserve">To contribute to government’s policy work on responsible pet ownership, </w:t>
      </w:r>
      <w:hyperlink r:id="rId16" w:history="1">
        <w:r w:rsidR="002C31C3" w:rsidRPr="005268E7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Transport Canberra and City Services</w:t>
        </w:r>
      </w:hyperlink>
      <w:r w:rsidR="002C31C3" w:rsidRPr="00473A4E">
        <w:rPr>
          <w:rFonts w:ascii="Arial" w:eastAsia="Calibri" w:hAnsi="Arial" w:cs="Arial"/>
          <w:sz w:val="22"/>
          <w:szCs w:val="22"/>
          <w:lang w:eastAsia="en-US"/>
        </w:rPr>
        <w:t xml:space="preserve"> (TCCS)</w:t>
      </w:r>
      <w:r w:rsidR="00473A4E" w:rsidRPr="00473A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31C3" w:rsidRPr="00473A4E">
        <w:rPr>
          <w:rFonts w:ascii="Arial" w:eastAsia="Calibri" w:hAnsi="Arial" w:cs="Arial"/>
          <w:sz w:val="22"/>
          <w:szCs w:val="22"/>
          <w:lang w:eastAsia="en-US"/>
        </w:rPr>
        <w:t xml:space="preserve">sought </w:t>
      </w:r>
      <w:r w:rsidR="00507909" w:rsidRPr="00473A4E">
        <w:rPr>
          <w:rFonts w:ascii="Arial" w:eastAsia="Calibri" w:hAnsi="Arial" w:cs="Arial"/>
          <w:sz w:val="22"/>
          <w:szCs w:val="22"/>
          <w:lang w:eastAsia="en-US"/>
        </w:rPr>
        <w:t>community</w:t>
      </w:r>
      <w:r w:rsidR="002C31C3" w:rsidRPr="00473A4E">
        <w:rPr>
          <w:rFonts w:ascii="Arial" w:eastAsia="Calibri" w:hAnsi="Arial" w:cs="Arial"/>
          <w:sz w:val="22"/>
          <w:szCs w:val="22"/>
          <w:lang w:eastAsia="en-US"/>
        </w:rPr>
        <w:t xml:space="preserve"> views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on 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>proposed changes to pet registration.</w:t>
      </w:r>
      <w:r w:rsidR="00473A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>This include</w:t>
      </w:r>
      <w:r w:rsidR="0075691A">
        <w:rPr>
          <w:rFonts w:ascii="Arial" w:eastAsia="Calibri" w:hAnsi="Arial" w:cs="Arial"/>
          <w:sz w:val="22"/>
          <w:szCs w:val="22"/>
          <w:lang w:eastAsia="en-US"/>
        </w:rPr>
        <w:t>d asking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 xml:space="preserve"> whether</w:t>
      </w:r>
      <w:r w:rsidR="005E063A">
        <w:rPr>
          <w:rFonts w:ascii="Arial" w:eastAsia="Calibri" w:hAnsi="Arial" w:cs="Arial"/>
          <w:sz w:val="22"/>
          <w:szCs w:val="22"/>
          <w:lang w:eastAsia="en-US"/>
        </w:rPr>
        <w:t xml:space="preserve"> cats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should be registered, </w:t>
      </w:r>
      <w:r w:rsidR="0075691A">
        <w:rPr>
          <w:rFonts w:ascii="Arial" w:eastAsia="Calibri" w:hAnsi="Arial" w:cs="Arial"/>
          <w:sz w:val="22"/>
          <w:szCs w:val="22"/>
          <w:lang w:eastAsia="en-US"/>
        </w:rPr>
        <w:t xml:space="preserve">gauging 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>support levels for annual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animal registration</w:t>
      </w:r>
      <w:r w:rsidR="00461D1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9765C51" w14:textId="167E1A01" w:rsidR="002C31C3" w:rsidRPr="002C31C3" w:rsidRDefault="002C31C3" w:rsidP="004B795F">
      <w:pPr>
        <w:numPr>
          <w:ilvl w:val="0"/>
          <w:numId w:val="33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Animal and non-animal owners were asked 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 xml:space="preserve">if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>cat owners should be required to register their cats. Overall</w:t>
      </w:r>
      <w:r w:rsidR="001C055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77% either strongly agreed or agreed </w:t>
      </w:r>
      <w:r w:rsidR="004B795F">
        <w:rPr>
          <w:rFonts w:ascii="Arial" w:eastAsia="Calibri" w:hAnsi="Arial" w:cs="Arial"/>
          <w:sz w:val="22"/>
          <w:szCs w:val="22"/>
          <w:lang w:eastAsia="en-US"/>
        </w:rPr>
        <w:t>with</w:t>
      </w:r>
      <w:r w:rsidR="0075691A" w:rsidRPr="002C31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this proposal. </w:t>
      </w:r>
    </w:p>
    <w:p w14:paraId="5CC07314" w14:textId="7EB85C9F" w:rsidR="002C31C3" w:rsidRPr="002C31C3" w:rsidRDefault="001C0559" w:rsidP="004B795F">
      <w:pPr>
        <w:numPr>
          <w:ilvl w:val="0"/>
          <w:numId w:val="33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Annual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registration</w:t>
      </w:r>
      <w:r w:rsidR="003D50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for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both 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>cats and dogs was also explored</w:t>
      </w:r>
      <w:r w:rsidR="004B795F">
        <w:rPr>
          <w:rFonts w:ascii="Arial" w:eastAsia="Calibri" w:hAnsi="Arial" w:cs="Arial"/>
          <w:sz w:val="22"/>
          <w:szCs w:val="22"/>
          <w:lang w:eastAsia="en-US"/>
        </w:rPr>
        <w:t xml:space="preserve"> in the research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. For annual cat registration, overall support was split. </w:t>
      </w:r>
      <w:r w:rsidR="003D501E">
        <w:rPr>
          <w:rFonts w:ascii="Arial" w:eastAsia="Calibri" w:hAnsi="Arial" w:cs="Arial"/>
          <w:sz w:val="22"/>
          <w:szCs w:val="22"/>
          <w:lang w:eastAsia="en-US"/>
        </w:rPr>
        <w:t xml:space="preserve">About half of </w:t>
      </w:r>
      <w:r w:rsidR="004B795F">
        <w:rPr>
          <w:rFonts w:ascii="Arial" w:eastAsia="Calibri" w:hAnsi="Arial" w:cs="Arial"/>
          <w:sz w:val="22"/>
          <w:szCs w:val="22"/>
          <w:lang w:eastAsia="en-US"/>
        </w:rPr>
        <w:t xml:space="preserve">all </w:t>
      </w:r>
      <w:r w:rsidR="003D501E">
        <w:rPr>
          <w:rFonts w:ascii="Arial" w:eastAsia="Calibri" w:hAnsi="Arial" w:cs="Arial"/>
          <w:sz w:val="22"/>
          <w:szCs w:val="22"/>
          <w:lang w:eastAsia="en-US"/>
        </w:rPr>
        <w:t>respondents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(47%) were in support, whil</w:t>
      </w:r>
      <w:r w:rsidR="0045404E">
        <w:rPr>
          <w:rFonts w:ascii="Arial" w:eastAsia="Calibri" w:hAnsi="Arial" w:cs="Arial"/>
          <w:sz w:val="22"/>
          <w:szCs w:val="22"/>
          <w:lang w:eastAsia="en-US"/>
        </w:rPr>
        <w:t>e</w:t>
      </w:r>
      <w:r w:rsidR="002C31C3" w:rsidRPr="002C31C3">
        <w:rPr>
          <w:rFonts w:ascii="Arial" w:eastAsia="Calibri" w:hAnsi="Arial" w:cs="Arial"/>
          <w:sz w:val="22"/>
          <w:szCs w:val="22"/>
          <w:lang w:eastAsia="en-US"/>
        </w:rPr>
        <w:t xml:space="preserve"> 41% opposed. </w:t>
      </w:r>
    </w:p>
    <w:p w14:paraId="5E0BB66F" w14:textId="0C53B2CC" w:rsidR="002C31C3" w:rsidRPr="002C31C3" w:rsidRDefault="002C31C3" w:rsidP="004B795F">
      <w:pPr>
        <w:numPr>
          <w:ilvl w:val="0"/>
          <w:numId w:val="33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31C3">
        <w:rPr>
          <w:rFonts w:ascii="Arial" w:eastAsia="Calibri" w:hAnsi="Arial" w:cs="Arial"/>
          <w:sz w:val="22"/>
          <w:szCs w:val="22"/>
          <w:lang w:eastAsia="en-US"/>
        </w:rPr>
        <w:t xml:space="preserve">For annual dog registration, overall support was more divergent, with over half (54%) in support and 45% opposed. </w:t>
      </w:r>
    </w:p>
    <w:bookmarkEnd w:id="27"/>
    <w:p w14:paraId="1B45747E" w14:textId="77777777" w:rsidR="00D2232F" w:rsidRDefault="004744F6" w:rsidP="00D2232F">
      <w:pPr>
        <w:pStyle w:val="Heading3"/>
      </w:pPr>
      <w:r>
        <w:t>Cat containment</w:t>
      </w:r>
      <w:bookmarkEnd w:id="28"/>
    </w:p>
    <w:p w14:paraId="5292D08E" w14:textId="2DAD927B" w:rsidR="002C31C3" w:rsidRPr="002C31C3" w:rsidRDefault="002C31C3" w:rsidP="00A10F4C">
      <w:pPr>
        <w:numPr>
          <w:ilvl w:val="0"/>
          <w:numId w:val="33"/>
        </w:numPr>
        <w:spacing w:after="160" w:line="276" w:lineRule="auto"/>
        <w:rPr>
          <w:rFonts w:ascii="Arial" w:hAnsi="Arial" w:cs="Arial"/>
          <w:sz w:val="22"/>
          <w:szCs w:val="22"/>
        </w:rPr>
      </w:pPr>
      <w:bookmarkStart w:id="29" w:name="_Hlk7608913"/>
      <w:bookmarkStart w:id="30" w:name="_Toc7608116"/>
      <w:r w:rsidRPr="002C31C3">
        <w:rPr>
          <w:rFonts w:ascii="Arial" w:hAnsi="Arial" w:cs="Arial"/>
          <w:sz w:val="22"/>
          <w:szCs w:val="22"/>
        </w:rPr>
        <w:t xml:space="preserve">The </w:t>
      </w:r>
      <w:hyperlink r:id="rId17" w:history="1">
        <w:r w:rsidRPr="005268E7">
          <w:rPr>
            <w:rStyle w:val="Hyperlink"/>
            <w:rFonts w:ascii="Arial" w:hAnsi="Arial" w:cs="Arial"/>
            <w:sz w:val="22"/>
            <w:szCs w:val="22"/>
          </w:rPr>
          <w:t>Environment, Planning and Sustainable Development Directorate</w:t>
        </w:r>
      </w:hyperlink>
      <w:r w:rsidRPr="002C31C3">
        <w:rPr>
          <w:rFonts w:ascii="Arial" w:hAnsi="Arial" w:cs="Arial"/>
          <w:sz w:val="22"/>
          <w:szCs w:val="22"/>
        </w:rPr>
        <w:t xml:space="preserve"> (EPSDD), s</w:t>
      </w:r>
      <w:r w:rsidR="00B61E32">
        <w:rPr>
          <w:rFonts w:ascii="Arial" w:hAnsi="Arial" w:cs="Arial"/>
          <w:sz w:val="22"/>
          <w:szCs w:val="22"/>
        </w:rPr>
        <w:t>ough</w:t>
      </w:r>
      <w:r w:rsidRPr="002C31C3">
        <w:rPr>
          <w:rFonts w:ascii="Arial" w:hAnsi="Arial" w:cs="Arial"/>
          <w:sz w:val="22"/>
          <w:szCs w:val="22"/>
        </w:rPr>
        <w:t>t to understand community sentiment towards increasing the number of cat containment suburbs</w:t>
      </w:r>
      <w:r w:rsidR="0045404E">
        <w:rPr>
          <w:rFonts w:ascii="Arial" w:hAnsi="Arial" w:cs="Arial"/>
          <w:sz w:val="22"/>
          <w:szCs w:val="22"/>
        </w:rPr>
        <w:t xml:space="preserve"> to inform the ACT Cat Plan</w:t>
      </w:r>
      <w:r w:rsidRPr="002C31C3">
        <w:rPr>
          <w:rFonts w:ascii="Arial" w:hAnsi="Arial" w:cs="Arial"/>
          <w:sz w:val="22"/>
          <w:szCs w:val="22"/>
        </w:rPr>
        <w:t>.</w:t>
      </w:r>
    </w:p>
    <w:p w14:paraId="6F895C6A" w14:textId="036B97AB" w:rsidR="002C31C3" w:rsidRPr="002C31C3" w:rsidRDefault="007102D3" w:rsidP="00A10F4C">
      <w:pPr>
        <w:numPr>
          <w:ilvl w:val="0"/>
          <w:numId w:val="33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Amongst</w:t>
      </w:r>
      <w:r w:rsidR="002C31C3" w:rsidRPr="002C31C3">
        <w:rPr>
          <w:rFonts w:ascii="Arial" w:hAnsi="Arial" w:cs="Arial"/>
          <w:sz w:val="22"/>
          <w:szCs w:val="22"/>
        </w:rPr>
        <w:t xml:space="preserve"> cat owners, </w:t>
      </w:r>
      <w:r>
        <w:rPr>
          <w:rFonts w:ascii="Arial" w:hAnsi="Arial" w:cs="Arial"/>
          <w:sz w:val="22"/>
          <w:szCs w:val="22"/>
        </w:rPr>
        <w:t>about half (</w:t>
      </w:r>
      <w:r w:rsidR="002C31C3" w:rsidRPr="002C31C3">
        <w:rPr>
          <w:rFonts w:ascii="Arial" w:hAnsi="Arial" w:cs="Arial"/>
          <w:sz w:val="22"/>
          <w:szCs w:val="22"/>
        </w:rPr>
        <w:t>53%</w:t>
      </w:r>
      <w:r>
        <w:rPr>
          <w:rFonts w:ascii="Arial" w:hAnsi="Arial" w:cs="Arial"/>
          <w:sz w:val="22"/>
          <w:szCs w:val="22"/>
        </w:rPr>
        <w:t>)</w:t>
      </w:r>
      <w:r w:rsidR="002C31C3" w:rsidRPr="002C3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said </w:t>
      </w:r>
      <w:r w:rsidR="00084BB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hey </w:t>
      </w:r>
      <w:r w:rsidR="002C31C3" w:rsidRPr="002C31C3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ep </w:t>
      </w:r>
      <w:r w:rsidR="002C31C3" w:rsidRPr="002C31C3">
        <w:rPr>
          <w:rFonts w:ascii="Arial" w:hAnsi="Arial" w:cs="Arial"/>
          <w:sz w:val="22"/>
          <w:szCs w:val="22"/>
        </w:rPr>
        <w:t>their cat contained at all times</w:t>
      </w:r>
      <w:r w:rsidR="008C51CD">
        <w:rPr>
          <w:rFonts w:ascii="Arial" w:hAnsi="Arial" w:cs="Arial"/>
          <w:sz w:val="22"/>
          <w:szCs w:val="22"/>
        </w:rPr>
        <w:t>, with the Belconnen and South Canberra regions rating highest in this area.</w:t>
      </w:r>
      <w:r w:rsidR="002C31C3" w:rsidRPr="002C31C3">
        <w:rPr>
          <w:rFonts w:ascii="Arial" w:hAnsi="Arial" w:cs="Arial"/>
          <w:sz w:val="22"/>
          <w:szCs w:val="22"/>
        </w:rPr>
        <w:t xml:space="preserve"> </w:t>
      </w:r>
      <w:r w:rsidR="008C51CD">
        <w:rPr>
          <w:rFonts w:ascii="Arial" w:hAnsi="Arial" w:cs="Arial"/>
          <w:sz w:val="22"/>
          <w:szCs w:val="22"/>
        </w:rPr>
        <w:t>Twenty-</w:t>
      </w:r>
      <w:r w:rsidR="00181CD5">
        <w:rPr>
          <w:rFonts w:ascii="Arial" w:hAnsi="Arial" w:cs="Arial"/>
          <w:sz w:val="22"/>
          <w:szCs w:val="22"/>
        </w:rPr>
        <w:t>n</w:t>
      </w:r>
      <w:r w:rsidR="008C51CD">
        <w:rPr>
          <w:rFonts w:ascii="Arial" w:hAnsi="Arial" w:cs="Arial"/>
          <w:sz w:val="22"/>
          <w:szCs w:val="22"/>
        </w:rPr>
        <w:t>ine percent said ‘sometimes’</w:t>
      </w:r>
      <w:r w:rsidR="002C31C3" w:rsidRPr="002C31C3">
        <w:rPr>
          <w:rFonts w:ascii="Arial" w:hAnsi="Arial" w:cs="Arial"/>
          <w:sz w:val="22"/>
          <w:szCs w:val="22"/>
        </w:rPr>
        <w:t xml:space="preserve"> and 17% did not confine their cats at all</w:t>
      </w:r>
      <w:r w:rsidR="0045404E">
        <w:rPr>
          <w:rFonts w:ascii="Arial" w:hAnsi="Arial" w:cs="Arial"/>
          <w:sz w:val="22"/>
          <w:szCs w:val="22"/>
        </w:rPr>
        <w:t>.</w:t>
      </w:r>
    </w:p>
    <w:p w14:paraId="03AB4559" w14:textId="13829C8F" w:rsidR="002C31C3" w:rsidRPr="002C31C3" w:rsidRDefault="00087923" w:rsidP="00A10F4C">
      <w:pPr>
        <w:numPr>
          <w:ilvl w:val="0"/>
          <w:numId w:val="33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Seven </w:t>
      </w:r>
      <w:r w:rsidR="007102D3">
        <w:rPr>
          <w:rFonts w:ascii="Arial" w:hAnsi="Arial" w:cs="Arial"/>
          <w:sz w:val="22"/>
          <w:szCs w:val="22"/>
        </w:rPr>
        <w:t>in 10</w:t>
      </w:r>
      <w:r w:rsidR="00253F2F">
        <w:rPr>
          <w:rFonts w:ascii="Arial" w:hAnsi="Arial" w:cs="Arial"/>
          <w:sz w:val="22"/>
          <w:szCs w:val="22"/>
        </w:rPr>
        <w:t xml:space="preserve"> </w:t>
      </w:r>
      <w:r w:rsidR="007102D3">
        <w:rPr>
          <w:rFonts w:ascii="Arial" w:hAnsi="Arial" w:cs="Arial"/>
          <w:sz w:val="22"/>
          <w:szCs w:val="22"/>
        </w:rPr>
        <w:t>re</w:t>
      </w:r>
      <w:r w:rsidR="00253F2F">
        <w:rPr>
          <w:rFonts w:ascii="Arial" w:hAnsi="Arial" w:cs="Arial"/>
          <w:sz w:val="22"/>
          <w:szCs w:val="22"/>
        </w:rPr>
        <w:t>s</w:t>
      </w:r>
      <w:r w:rsidR="007102D3">
        <w:rPr>
          <w:rFonts w:ascii="Arial" w:hAnsi="Arial" w:cs="Arial"/>
          <w:sz w:val="22"/>
          <w:szCs w:val="22"/>
        </w:rPr>
        <w:t xml:space="preserve">pondents </w:t>
      </w:r>
      <w:r w:rsidR="002C31C3" w:rsidRPr="002C31C3">
        <w:rPr>
          <w:rFonts w:ascii="Arial" w:hAnsi="Arial" w:cs="Arial"/>
          <w:sz w:val="22"/>
          <w:szCs w:val="22"/>
        </w:rPr>
        <w:t>(68%) supported increasing the number of cat containment suburbs, w</w:t>
      </w:r>
      <w:r w:rsidR="007102D3">
        <w:rPr>
          <w:rFonts w:ascii="Arial" w:hAnsi="Arial" w:cs="Arial"/>
          <w:sz w:val="22"/>
          <w:szCs w:val="22"/>
        </w:rPr>
        <w:t>hile</w:t>
      </w:r>
      <w:r w:rsidR="002C31C3" w:rsidRPr="002C31C3">
        <w:rPr>
          <w:rFonts w:ascii="Arial" w:hAnsi="Arial" w:cs="Arial"/>
          <w:sz w:val="22"/>
          <w:szCs w:val="22"/>
        </w:rPr>
        <w:t xml:space="preserve"> 18% opposed. This figure </w:t>
      </w:r>
      <w:r w:rsidR="001C0559">
        <w:rPr>
          <w:rFonts w:ascii="Arial" w:hAnsi="Arial" w:cs="Arial"/>
          <w:sz w:val="22"/>
          <w:szCs w:val="22"/>
        </w:rPr>
        <w:t>segmented</w:t>
      </w:r>
      <w:r w:rsidR="002C31C3" w:rsidRPr="002C31C3">
        <w:rPr>
          <w:rFonts w:ascii="Arial" w:hAnsi="Arial" w:cs="Arial"/>
          <w:sz w:val="22"/>
          <w:szCs w:val="22"/>
        </w:rPr>
        <w:t xml:space="preserve"> by cat and non-cat owners reveal</w:t>
      </w:r>
      <w:r w:rsidR="001C0559">
        <w:rPr>
          <w:rFonts w:ascii="Arial" w:hAnsi="Arial" w:cs="Arial"/>
          <w:sz w:val="22"/>
          <w:szCs w:val="22"/>
        </w:rPr>
        <w:t>ed</w:t>
      </w:r>
      <w:r w:rsidR="002C31C3" w:rsidRPr="002C31C3">
        <w:rPr>
          <w:rFonts w:ascii="Arial" w:hAnsi="Arial" w:cs="Arial"/>
          <w:sz w:val="22"/>
          <w:szCs w:val="22"/>
        </w:rPr>
        <w:t xml:space="preserve"> that just over three-quarters</w:t>
      </w:r>
      <w:r w:rsidR="001C0559">
        <w:rPr>
          <w:rFonts w:ascii="Arial" w:hAnsi="Arial" w:cs="Arial"/>
          <w:sz w:val="22"/>
          <w:szCs w:val="22"/>
        </w:rPr>
        <w:t xml:space="preserve"> </w:t>
      </w:r>
      <w:r w:rsidR="001C0559" w:rsidRPr="002C31C3">
        <w:rPr>
          <w:rFonts w:ascii="Arial" w:hAnsi="Arial" w:cs="Arial"/>
          <w:sz w:val="22"/>
          <w:szCs w:val="22"/>
        </w:rPr>
        <w:t>(76%)</w:t>
      </w:r>
      <w:r w:rsidR="002C31C3" w:rsidRPr="002C31C3">
        <w:rPr>
          <w:rFonts w:ascii="Arial" w:hAnsi="Arial" w:cs="Arial"/>
          <w:sz w:val="22"/>
          <w:szCs w:val="22"/>
        </w:rPr>
        <w:t xml:space="preserve"> of non-cat owners, and 46% of cat owners supported this proposition.</w:t>
      </w:r>
    </w:p>
    <w:bookmarkEnd w:id="29"/>
    <w:p w14:paraId="5C901E1A" w14:textId="77777777" w:rsidR="00F57F38" w:rsidRDefault="00927D1B" w:rsidP="00F57F38">
      <w:pPr>
        <w:pStyle w:val="Heading3"/>
      </w:pPr>
      <w:r>
        <w:t>Harm minimisation</w:t>
      </w:r>
      <w:bookmarkEnd w:id="30"/>
      <w:r>
        <w:t xml:space="preserve"> </w:t>
      </w:r>
    </w:p>
    <w:bookmarkStart w:id="31" w:name="_Toc7608117"/>
    <w:bookmarkStart w:id="32" w:name="_Hlk7608927"/>
    <w:p w14:paraId="1FDFC32F" w14:textId="76CAD59E" w:rsidR="002C31C3" w:rsidRPr="00710F33" w:rsidRDefault="00A10F4C" w:rsidP="00710F33">
      <w:pPr>
        <w:numPr>
          <w:ilvl w:val="0"/>
          <w:numId w:val="34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"https://www.health.act.gov.au/"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C664AE" w:rsidRPr="00A10F4C">
        <w:rPr>
          <w:rStyle w:val="Hyperlink"/>
          <w:rFonts w:ascii="Arial" w:hAnsi="Arial" w:cs="Arial"/>
          <w:sz w:val="22"/>
          <w:szCs w:val="22"/>
        </w:rPr>
        <w:t>ACT Health</w:t>
      </w:r>
      <w:r>
        <w:rPr>
          <w:rFonts w:ascii="Arial" w:hAnsi="Arial" w:cs="Arial"/>
          <w:sz w:val="22"/>
          <w:szCs w:val="22"/>
        </w:rPr>
        <w:fldChar w:fldCharType="end"/>
      </w:r>
      <w:r w:rsidR="00C664AE" w:rsidRPr="00A10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wanted to test community </w:t>
      </w:r>
      <w:r w:rsidR="00084BB9">
        <w:rPr>
          <w:rFonts w:ascii="Arial" w:hAnsi="Arial" w:cs="Arial"/>
          <w:sz w:val="22"/>
          <w:szCs w:val="22"/>
        </w:rPr>
        <w:t>attitudes towards</w:t>
      </w:r>
      <w:r w:rsidR="00710F33">
        <w:rPr>
          <w:rFonts w:ascii="Arial" w:hAnsi="Arial" w:cs="Arial"/>
          <w:sz w:val="22"/>
          <w:szCs w:val="22"/>
        </w:rPr>
        <w:t xml:space="preserve"> two</w:t>
      </w:r>
      <w:r w:rsidR="002C31C3" w:rsidRPr="00710F33">
        <w:rPr>
          <w:rFonts w:ascii="Arial" w:hAnsi="Arial" w:cs="Arial"/>
          <w:sz w:val="22"/>
          <w:szCs w:val="22"/>
        </w:rPr>
        <w:t xml:space="preserve"> harm minimisation proposals</w:t>
      </w:r>
      <w:r w:rsidR="001C0559" w:rsidRPr="00710F33">
        <w:rPr>
          <w:rFonts w:ascii="Arial" w:hAnsi="Arial" w:cs="Arial"/>
          <w:sz w:val="22"/>
          <w:szCs w:val="22"/>
        </w:rPr>
        <w:t xml:space="preserve">. These </w:t>
      </w:r>
      <w:r w:rsidR="00C664AE" w:rsidRPr="00710F33">
        <w:rPr>
          <w:rFonts w:ascii="Arial" w:hAnsi="Arial" w:cs="Arial"/>
          <w:sz w:val="22"/>
          <w:szCs w:val="22"/>
        </w:rPr>
        <w:t xml:space="preserve">proposals </w:t>
      </w:r>
      <w:r w:rsidR="008B0B03">
        <w:rPr>
          <w:rFonts w:ascii="Arial" w:hAnsi="Arial" w:cs="Arial"/>
          <w:sz w:val="22"/>
          <w:szCs w:val="22"/>
        </w:rPr>
        <w:t>are</w:t>
      </w:r>
      <w:r w:rsidR="00F26A7A" w:rsidRPr="00710F33">
        <w:rPr>
          <w:rFonts w:ascii="Arial" w:hAnsi="Arial" w:cs="Arial"/>
          <w:sz w:val="22"/>
          <w:szCs w:val="22"/>
        </w:rPr>
        <w:t xml:space="preserve"> a</w:t>
      </w:r>
      <w:r w:rsidR="002C31C3" w:rsidRPr="00710F33">
        <w:rPr>
          <w:rFonts w:ascii="Arial" w:hAnsi="Arial" w:cs="Arial"/>
          <w:sz w:val="22"/>
          <w:szCs w:val="22"/>
        </w:rPr>
        <w:t xml:space="preserve"> medically-supervised injecti</w:t>
      </w:r>
      <w:r w:rsidR="00C664AE" w:rsidRPr="00710F33">
        <w:rPr>
          <w:rFonts w:ascii="Arial" w:hAnsi="Arial" w:cs="Arial"/>
          <w:sz w:val="22"/>
          <w:szCs w:val="22"/>
        </w:rPr>
        <w:t>ng</w:t>
      </w:r>
      <w:r w:rsidR="002C31C3" w:rsidRPr="00710F33">
        <w:rPr>
          <w:rFonts w:ascii="Arial" w:hAnsi="Arial" w:cs="Arial"/>
          <w:sz w:val="22"/>
          <w:szCs w:val="22"/>
        </w:rPr>
        <w:t xml:space="preserve"> facility and pill testing</w:t>
      </w:r>
      <w:r w:rsidR="00084BB9">
        <w:rPr>
          <w:rFonts w:ascii="Arial" w:hAnsi="Arial" w:cs="Arial"/>
          <w:sz w:val="22"/>
          <w:szCs w:val="22"/>
        </w:rPr>
        <w:t xml:space="preserve"> </w:t>
      </w:r>
      <w:r w:rsidR="008B0B03">
        <w:rPr>
          <w:rFonts w:ascii="Arial" w:hAnsi="Arial" w:cs="Arial"/>
          <w:sz w:val="22"/>
          <w:szCs w:val="22"/>
        </w:rPr>
        <w:t xml:space="preserve">in the CBD </w:t>
      </w:r>
      <w:r w:rsidR="00084BB9">
        <w:rPr>
          <w:rFonts w:ascii="Arial" w:hAnsi="Arial" w:cs="Arial"/>
          <w:sz w:val="22"/>
          <w:szCs w:val="22"/>
        </w:rPr>
        <w:t>to contribute to policy work on alcohol and other drugs.</w:t>
      </w:r>
    </w:p>
    <w:p w14:paraId="664F9F97" w14:textId="773F679E" w:rsidR="00084BB9" w:rsidRDefault="00084BB9" w:rsidP="002C31C3">
      <w:pPr>
        <w:numPr>
          <w:ilvl w:val="0"/>
          <w:numId w:val="3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2C31C3" w:rsidRPr="002C31C3">
        <w:rPr>
          <w:rFonts w:ascii="Arial" w:hAnsi="Arial" w:cs="Arial"/>
          <w:sz w:val="22"/>
          <w:szCs w:val="22"/>
        </w:rPr>
        <w:t xml:space="preserve"> </w:t>
      </w:r>
      <w:r w:rsidR="00710F33">
        <w:rPr>
          <w:rFonts w:ascii="Arial" w:hAnsi="Arial" w:cs="Arial"/>
          <w:sz w:val="22"/>
          <w:szCs w:val="22"/>
        </w:rPr>
        <w:t>research</w:t>
      </w:r>
      <w:r w:rsidR="002C31C3" w:rsidRPr="002C31C3">
        <w:rPr>
          <w:rFonts w:ascii="Arial" w:hAnsi="Arial" w:cs="Arial"/>
          <w:sz w:val="22"/>
          <w:szCs w:val="22"/>
        </w:rPr>
        <w:t xml:space="preserve"> asked respondents </w:t>
      </w:r>
      <w:r w:rsidR="00710F33">
        <w:rPr>
          <w:rFonts w:ascii="Arial" w:hAnsi="Arial" w:cs="Arial"/>
          <w:sz w:val="22"/>
          <w:szCs w:val="22"/>
        </w:rPr>
        <w:t xml:space="preserve">about </w:t>
      </w:r>
      <w:r w:rsidR="002C31C3" w:rsidRPr="002C31C3">
        <w:rPr>
          <w:rFonts w:ascii="Arial" w:hAnsi="Arial" w:cs="Arial"/>
          <w:sz w:val="22"/>
          <w:szCs w:val="22"/>
        </w:rPr>
        <w:t xml:space="preserve">their level of support for pill testing at CBD night spots on Friday and Saturday evenings. </w:t>
      </w:r>
    </w:p>
    <w:p w14:paraId="17AA4291" w14:textId="1EAB99C8" w:rsidR="002C31C3" w:rsidRPr="002C31C3" w:rsidRDefault="002C31C3" w:rsidP="002C31C3">
      <w:pPr>
        <w:numPr>
          <w:ilvl w:val="0"/>
          <w:numId w:val="3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31C3">
        <w:rPr>
          <w:rFonts w:ascii="Arial" w:hAnsi="Arial" w:cs="Arial"/>
          <w:sz w:val="22"/>
          <w:szCs w:val="22"/>
        </w:rPr>
        <w:t>Overall, 7</w:t>
      </w:r>
      <w:r w:rsidR="008A7638">
        <w:rPr>
          <w:rFonts w:ascii="Arial" w:hAnsi="Arial" w:cs="Arial"/>
          <w:sz w:val="22"/>
          <w:szCs w:val="22"/>
        </w:rPr>
        <w:t>0</w:t>
      </w:r>
      <w:r w:rsidRPr="002C31C3">
        <w:rPr>
          <w:rFonts w:ascii="Arial" w:hAnsi="Arial" w:cs="Arial"/>
          <w:sz w:val="22"/>
          <w:szCs w:val="22"/>
        </w:rPr>
        <w:t xml:space="preserve">% of respondents were in support of this (with 21% </w:t>
      </w:r>
      <w:r w:rsidR="00710F33">
        <w:rPr>
          <w:rFonts w:ascii="Arial" w:hAnsi="Arial" w:cs="Arial"/>
          <w:sz w:val="22"/>
          <w:szCs w:val="22"/>
        </w:rPr>
        <w:t xml:space="preserve">in </w:t>
      </w:r>
      <w:r w:rsidRPr="002C31C3">
        <w:rPr>
          <w:rFonts w:ascii="Arial" w:hAnsi="Arial" w:cs="Arial"/>
          <w:sz w:val="22"/>
          <w:szCs w:val="22"/>
        </w:rPr>
        <w:t xml:space="preserve">opposition). </w:t>
      </w:r>
    </w:p>
    <w:p w14:paraId="79C87EED" w14:textId="51C6E17C" w:rsidR="002C31C3" w:rsidRPr="002C31C3" w:rsidRDefault="00BC6636" w:rsidP="002C31C3">
      <w:pPr>
        <w:numPr>
          <w:ilvl w:val="0"/>
          <w:numId w:val="3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Sixty-seven percent</w:t>
      </w:r>
      <w:r w:rsidR="002C31C3" w:rsidRPr="002C31C3">
        <w:rPr>
          <w:rFonts w:ascii="Arial" w:hAnsi="Arial" w:cs="Arial"/>
          <w:sz w:val="22"/>
          <w:szCs w:val="22"/>
        </w:rPr>
        <w:t xml:space="preserve"> </w:t>
      </w:r>
      <w:r w:rsidR="008B0B03">
        <w:rPr>
          <w:rFonts w:ascii="Arial" w:hAnsi="Arial" w:cs="Arial"/>
          <w:sz w:val="22"/>
          <w:szCs w:val="22"/>
        </w:rPr>
        <w:t xml:space="preserve">of respondents </w:t>
      </w:r>
      <w:r w:rsidR="002C31C3" w:rsidRPr="002C31C3">
        <w:rPr>
          <w:rFonts w:ascii="Arial" w:hAnsi="Arial" w:cs="Arial"/>
          <w:sz w:val="22"/>
          <w:szCs w:val="22"/>
        </w:rPr>
        <w:t>supported a medically-supervised injecting facility in the ACT.</w:t>
      </w:r>
      <w:r w:rsidR="00B61E32">
        <w:rPr>
          <w:rFonts w:ascii="Arial" w:hAnsi="Arial" w:cs="Arial"/>
          <w:sz w:val="22"/>
          <w:szCs w:val="22"/>
        </w:rPr>
        <w:t xml:space="preserve"> J</w:t>
      </w:r>
      <w:r w:rsidR="002C31C3" w:rsidRPr="002C31C3">
        <w:rPr>
          <w:rFonts w:ascii="Arial" w:hAnsi="Arial" w:cs="Arial"/>
          <w:sz w:val="22"/>
          <w:szCs w:val="22"/>
        </w:rPr>
        <w:t>ust over one</w:t>
      </w:r>
      <w:r w:rsidR="001C0559">
        <w:rPr>
          <w:rFonts w:ascii="Arial" w:hAnsi="Arial" w:cs="Arial"/>
          <w:sz w:val="22"/>
          <w:szCs w:val="22"/>
        </w:rPr>
        <w:t>-</w:t>
      </w:r>
      <w:r w:rsidR="002C31C3" w:rsidRPr="002C31C3">
        <w:rPr>
          <w:rFonts w:ascii="Arial" w:hAnsi="Arial" w:cs="Arial"/>
          <w:sz w:val="22"/>
          <w:szCs w:val="22"/>
        </w:rPr>
        <w:t>fifth (2</w:t>
      </w:r>
      <w:r w:rsidR="00F9790A">
        <w:rPr>
          <w:rFonts w:ascii="Arial" w:hAnsi="Arial" w:cs="Arial"/>
          <w:sz w:val="22"/>
          <w:szCs w:val="22"/>
        </w:rPr>
        <w:t>2</w:t>
      </w:r>
      <w:r w:rsidR="002C31C3" w:rsidRPr="002C31C3">
        <w:rPr>
          <w:rFonts w:ascii="Arial" w:hAnsi="Arial" w:cs="Arial"/>
          <w:sz w:val="22"/>
          <w:szCs w:val="22"/>
        </w:rPr>
        <w:t>%) opposed</w:t>
      </w:r>
      <w:r w:rsidR="00FB60A0">
        <w:rPr>
          <w:rFonts w:ascii="Arial" w:hAnsi="Arial" w:cs="Arial"/>
          <w:sz w:val="22"/>
          <w:szCs w:val="22"/>
        </w:rPr>
        <w:t xml:space="preserve">, which was </w:t>
      </w:r>
      <w:r w:rsidR="00B61E32" w:rsidRPr="002C31C3">
        <w:rPr>
          <w:rFonts w:ascii="Arial" w:hAnsi="Arial" w:cs="Arial"/>
          <w:sz w:val="22"/>
          <w:szCs w:val="22"/>
        </w:rPr>
        <w:t xml:space="preserve">the same </w:t>
      </w:r>
      <w:r w:rsidR="00953D5D">
        <w:rPr>
          <w:rFonts w:ascii="Arial" w:hAnsi="Arial" w:cs="Arial"/>
          <w:sz w:val="22"/>
          <w:szCs w:val="22"/>
        </w:rPr>
        <w:t>proportion that opposed</w:t>
      </w:r>
      <w:r w:rsidR="00B61E32" w:rsidRPr="002C31C3">
        <w:rPr>
          <w:rFonts w:ascii="Arial" w:hAnsi="Arial" w:cs="Arial"/>
          <w:sz w:val="22"/>
          <w:szCs w:val="22"/>
        </w:rPr>
        <w:t xml:space="preserve"> pill testing</w:t>
      </w:r>
      <w:r w:rsidR="002C31C3" w:rsidRPr="002C31C3">
        <w:rPr>
          <w:rFonts w:ascii="Arial" w:hAnsi="Arial" w:cs="Arial"/>
          <w:sz w:val="22"/>
          <w:szCs w:val="22"/>
        </w:rPr>
        <w:t xml:space="preserve">. </w:t>
      </w:r>
    </w:p>
    <w:p w14:paraId="1BBA4A87" w14:textId="77777777" w:rsidR="003020CA" w:rsidRDefault="00CB6DF7" w:rsidP="003020CA">
      <w:pPr>
        <w:pStyle w:val="Heading3"/>
      </w:pPr>
      <w:r>
        <w:t>insurance tax</w:t>
      </w:r>
      <w:bookmarkEnd w:id="31"/>
    </w:p>
    <w:p w14:paraId="28EB11C3" w14:textId="12C49B07" w:rsidR="00BC6636" w:rsidRDefault="008E2E89" w:rsidP="00BC6636">
      <w:pPr>
        <w:numPr>
          <w:ilvl w:val="0"/>
          <w:numId w:val="35"/>
        </w:numPr>
        <w:spacing w:after="160" w:line="259" w:lineRule="auto"/>
        <w:rPr>
          <w:rFonts w:ascii="Arial" w:hAnsi="Arial" w:cs="Arial"/>
          <w:sz w:val="22"/>
          <w:szCs w:val="22"/>
        </w:rPr>
      </w:pPr>
      <w:hyperlink r:id="rId18" w:history="1">
        <w:r w:rsidR="00F77F04" w:rsidRPr="005268E7">
          <w:rPr>
            <w:rStyle w:val="Hyperlink"/>
            <w:rFonts w:ascii="Arial" w:hAnsi="Arial" w:cs="Arial"/>
            <w:sz w:val="22"/>
            <w:szCs w:val="22"/>
          </w:rPr>
          <w:t>Chief Minister, Treasury and Economic Development Directorate</w:t>
        </w:r>
      </w:hyperlink>
      <w:r w:rsidR="00F77F04">
        <w:rPr>
          <w:rStyle w:val="Hyperlink"/>
          <w:rFonts w:ascii="Arial" w:hAnsi="Arial" w:cs="Arial"/>
          <w:sz w:val="22"/>
          <w:szCs w:val="22"/>
        </w:rPr>
        <w:t xml:space="preserve"> (</w:t>
      </w:r>
      <w:r w:rsidR="001E2A58">
        <w:rPr>
          <w:rFonts w:ascii="Arial" w:hAnsi="Arial" w:cs="Arial"/>
          <w:sz w:val="22"/>
          <w:szCs w:val="22"/>
        </w:rPr>
        <w:t>CMTEDD</w:t>
      </w:r>
      <w:r w:rsidR="00F77F04">
        <w:rPr>
          <w:rFonts w:ascii="Arial" w:hAnsi="Arial" w:cs="Arial"/>
          <w:sz w:val="22"/>
          <w:szCs w:val="22"/>
        </w:rPr>
        <w:t>)</w:t>
      </w:r>
      <w:r w:rsidR="001E2A58">
        <w:rPr>
          <w:rFonts w:ascii="Arial" w:hAnsi="Arial" w:cs="Arial"/>
          <w:sz w:val="22"/>
          <w:szCs w:val="22"/>
        </w:rPr>
        <w:t xml:space="preserve"> </w:t>
      </w:r>
      <w:r w:rsidR="001E2A58" w:rsidRPr="001E2A58">
        <w:rPr>
          <w:rFonts w:ascii="Arial" w:hAnsi="Arial" w:cs="Arial"/>
          <w:sz w:val="22"/>
          <w:szCs w:val="22"/>
        </w:rPr>
        <w:t xml:space="preserve">was interested in </w:t>
      </w:r>
      <w:r w:rsidR="00F77F04">
        <w:rPr>
          <w:rFonts w:ascii="Arial" w:hAnsi="Arial" w:cs="Arial"/>
          <w:sz w:val="22"/>
          <w:szCs w:val="22"/>
        </w:rPr>
        <w:t>understanding</w:t>
      </w:r>
      <w:r w:rsidR="001E2A58" w:rsidRPr="001E2A58">
        <w:rPr>
          <w:rFonts w:ascii="Arial" w:hAnsi="Arial" w:cs="Arial"/>
          <w:sz w:val="22"/>
          <w:szCs w:val="22"/>
        </w:rPr>
        <w:t xml:space="preserve"> the types of insurance </w:t>
      </w:r>
      <w:r w:rsidR="00F77F04">
        <w:rPr>
          <w:rFonts w:ascii="Arial" w:hAnsi="Arial" w:cs="Arial"/>
          <w:sz w:val="22"/>
          <w:szCs w:val="22"/>
        </w:rPr>
        <w:t>Canberrans</w:t>
      </w:r>
      <w:r w:rsidR="001E2A58">
        <w:rPr>
          <w:rFonts w:ascii="Arial" w:hAnsi="Arial" w:cs="Arial"/>
          <w:sz w:val="22"/>
          <w:szCs w:val="22"/>
        </w:rPr>
        <w:t xml:space="preserve"> held and understanding the reasons </w:t>
      </w:r>
      <w:r w:rsidR="00BC6636">
        <w:rPr>
          <w:rFonts w:ascii="Arial" w:hAnsi="Arial" w:cs="Arial"/>
          <w:sz w:val="22"/>
          <w:szCs w:val="22"/>
        </w:rPr>
        <w:t>why people did not purchase</w:t>
      </w:r>
      <w:r w:rsidR="001E2A58">
        <w:rPr>
          <w:rFonts w:ascii="Arial" w:hAnsi="Arial" w:cs="Arial"/>
          <w:sz w:val="22"/>
          <w:szCs w:val="22"/>
        </w:rPr>
        <w:t xml:space="preserve"> additional insurance. Th</w:t>
      </w:r>
      <w:r w:rsidR="00BC6636">
        <w:rPr>
          <w:rFonts w:ascii="Arial" w:hAnsi="Arial" w:cs="Arial"/>
          <w:sz w:val="22"/>
          <w:szCs w:val="22"/>
        </w:rPr>
        <w:t>is</w:t>
      </w:r>
      <w:r w:rsidR="001E2A58">
        <w:rPr>
          <w:rFonts w:ascii="Arial" w:hAnsi="Arial" w:cs="Arial"/>
          <w:sz w:val="22"/>
          <w:szCs w:val="22"/>
        </w:rPr>
        <w:t xml:space="preserve"> </w:t>
      </w:r>
      <w:r w:rsidR="001E2A58">
        <w:rPr>
          <w:rFonts w:ascii="Arial" w:hAnsi="Arial" w:cs="Arial"/>
          <w:sz w:val="22"/>
          <w:szCs w:val="22"/>
        </w:rPr>
        <w:lastRenderedPageBreak/>
        <w:t>cycle found that m</w:t>
      </w:r>
      <w:r w:rsidR="001E2A58" w:rsidRPr="001E2A58">
        <w:rPr>
          <w:rFonts w:ascii="Arial" w:hAnsi="Arial" w:cs="Arial"/>
          <w:sz w:val="22"/>
          <w:szCs w:val="22"/>
        </w:rPr>
        <w:t xml:space="preserve">otor vehicle insurance (92%), house and contents insurance (82%) and health insurance (74%) were the most widely-held forms of insurance. </w:t>
      </w:r>
    </w:p>
    <w:p w14:paraId="7C3BE394" w14:textId="7955EC70" w:rsidR="001E2A58" w:rsidRPr="00BC6636" w:rsidRDefault="001E2A58" w:rsidP="00BC6636">
      <w:pPr>
        <w:numPr>
          <w:ilvl w:val="0"/>
          <w:numId w:val="3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C6636">
        <w:rPr>
          <w:rFonts w:ascii="Arial" w:hAnsi="Arial" w:cs="Arial"/>
          <w:sz w:val="22"/>
          <w:szCs w:val="22"/>
        </w:rPr>
        <w:t xml:space="preserve">Thirty-eight percent </w:t>
      </w:r>
      <w:r w:rsidR="00FB60A0">
        <w:rPr>
          <w:rFonts w:ascii="Arial" w:hAnsi="Arial" w:cs="Arial"/>
          <w:sz w:val="22"/>
          <w:szCs w:val="22"/>
        </w:rPr>
        <w:t xml:space="preserve">of respondents </w:t>
      </w:r>
      <w:r w:rsidRPr="00BC6636">
        <w:rPr>
          <w:rFonts w:ascii="Arial" w:hAnsi="Arial" w:cs="Arial"/>
          <w:sz w:val="22"/>
          <w:szCs w:val="22"/>
        </w:rPr>
        <w:t>noted the reason they did not hold any more insurance was because they had nothing else to insure and 21% said the high cost of insurance was a factor</w:t>
      </w:r>
      <w:r w:rsidR="00FB60A0">
        <w:rPr>
          <w:rFonts w:ascii="Arial" w:hAnsi="Arial" w:cs="Arial"/>
          <w:sz w:val="22"/>
          <w:szCs w:val="22"/>
        </w:rPr>
        <w:t xml:space="preserve"> for them</w:t>
      </w:r>
      <w:r w:rsidRPr="00BC6636">
        <w:rPr>
          <w:rFonts w:ascii="Arial" w:hAnsi="Arial" w:cs="Arial"/>
          <w:sz w:val="22"/>
          <w:szCs w:val="22"/>
        </w:rPr>
        <w:t>.</w:t>
      </w:r>
    </w:p>
    <w:p w14:paraId="248C81F0" w14:textId="4A9239F3" w:rsidR="00FB60A0" w:rsidRDefault="00BC6636" w:rsidP="00BC6636">
      <w:pPr>
        <w:numPr>
          <w:ilvl w:val="0"/>
          <w:numId w:val="3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Respondents were asked if they were aware insurance </w:t>
      </w:r>
      <w:r w:rsidR="00373F8B">
        <w:rPr>
          <w:rFonts w:ascii="Arial" w:hAnsi="Arial" w:cs="Arial"/>
          <w:sz w:val="22"/>
          <w:szCs w:val="22"/>
        </w:rPr>
        <w:t>duties</w:t>
      </w:r>
      <w:r w:rsidR="00F77F04">
        <w:rPr>
          <w:rFonts w:ascii="Arial" w:hAnsi="Arial" w:cs="Arial"/>
          <w:sz w:val="22"/>
          <w:szCs w:val="22"/>
        </w:rPr>
        <w:t xml:space="preserve"> of 10%</w:t>
      </w:r>
      <w:r>
        <w:rPr>
          <w:rFonts w:ascii="Arial" w:hAnsi="Arial" w:cs="Arial"/>
          <w:sz w:val="22"/>
          <w:szCs w:val="22"/>
        </w:rPr>
        <w:t xml:space="preserve"> </w:t>
      </w:r>
      <w:r w:rsidR="00F77F04">
        <w:rPr>
          <w:rFonts w:ascii="Arial" w:hAnsi="Arial" w:cs="Arial"/>
          <w:sz w:val="22"/>
          <w:szCs w:val="22"/>
        </w:rPr>
        <w:t>had been abolished</w:t>
      </w:r>
      <w:r w:rsidR="0045404E">
        <w:rPr>
          <w:rFonts w:ascii="Arial" w:hAnsi="Arial" w:cs="Arial"/>
          <w:sz w:val="22"/>
          <w:szCs w:val="22"/>
        </w:rPr>
        <w:t xml:space="preserve">. </w:t>
      </w:r>
      <w:r w:rsidR="00E2182E">
        <w:rPr>
          <w:rFonts w:ascii="Arial" w:hAnsi="Arial" w:cs="Arial"/>
          <w:sz w:val="22"/>
          <w:szCs w:val="22"/>
        </w:rPr>
        <w:t>Seven</w:t>
      </w:r>
      <w:r w:rsidR="00EB2F22">
        <w:rPr>
          <w:rFonts w:ascii="Arial" w:hAnsi="Arial" w:cs="Arial"/>
          <w:sz w:val="22"/>
          <w:szCs w:val="22"/>
        </w:rPr>
        <w:t xml:space="preserve"> percent </w:t>
      </w:r>
      <w:r w:rsidR="00E2182E">
        <w:rPr>
          <w:rFonts w:ascii="Arial" w:hAnsi="Arial" w:cs="Arial"/>
          <w:sz w:val="22"/>
          <w:szCs w:val="22"/>
        </w:rPr>
        <w:t xml:space="preserve">of respondents </w:t>
      </w:r>
      <w:r w:rsidR="00EB2F22">
        <w:rPr>
          <w:rFonts w:ascii="Arial" w:hAnsi="Arial" w:cs="Arial"/>
          <w:sz w:val="22"/>
          <w:szCs w:val="22"/>
        </w:rPr>
        <w:t>were aware</w:t>
      </w:r>
      <w:r w:rsidR="002C31C3" w:rsidRPr="002C31C3">
        <w:rPr>
          <w:rFonts w:ascii="Arial" w:hAnsi="Arial" w:cs="Arial"/>
          <w:sz w:val="22"/>
          <w:szCs w:val="22"/>
        </w:rPr>
        <w:t xml:space="preserve">. </w:t>
      </w:r>
      <w:bookmarkEnd w:id="3"/>
      <w:bookmarkEnd w:id="32"/>
    </w:p>
    <w:p w14:paraId="79EB1912" w14:textId="2AD7CA4D" w:rsidR="00084BB9" w:rsidRPr="00BC6636" w:rsidRDefault="0045404E" w:rsidP="00BC6636">
      <w:pPr>
        <w:numPr>
          <w:ilvl w:val="0"/>
          <w:numId w:val="3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information </w:t>
      </w:r>
      <w:r w:rsidR="00F77F04">
        <w:rPr>
          <w:rFonts w:ascii="Arial" w:hAnsi="Arial" w:cs="Arial"/>
          <w:sz w:val="22"/>
          <w:szCs w:val="22"/>
        </w:rPr>
        <w:t>will inform future work and communications on tax reform policy and how it is implemented</w:t>
      </w:r>
      <w:r w:rsidR="00141F89">
        <w:rPr>
          <w:rFonts w:ascii="Arial" w:hAnsi="Arial" w:cs="Arial"/>
          <w:sz w:val="22"/>
          <w:szCs w:val="22"/>
        </w:rPr>
        <w:t>.</w:t>
      </w:r>
    </w:p>
    <w:sectPr w:rsidR="00084BB9" w:rsidRPr="00BC6636" w:rsidSect="006F28FE">
      <w:headerReference w:type="default" r:id="rId19"/>
      <w:footerReference w:type="default" r:id="rId20"/>
      <w:type w:val="continuous"/>
      <w:pgSz w:w="11906" w:h="16838" w:code="9"/>
      <w:pgMar w:top="2268" w:right="1418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37C2" w14:textId="77777777" w:rsidR="00174464" w:rsidRDefault="00174464" w:rsidP="00665B9F">
      <w:pPr>
        <w:spacing w:after="0" w:line="240" w:lineRule="auto"/>
      </w:pPr>
      <w:r>
        <w:separator/>
      </w:r>
    </w:p>
  </w:endnote>
  <w:endnote w:type="continuationSeparator" w:id="0">
    <w:p w14:paraId="14210377" w14:textId="77777777" w:rsidR="00174464" w:rsidRDefault="00174464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546E" w14:textId="23973F71" w:rsidR="00577AA3" w:rsidRPr="000A6B63" w:rsidRDefault="00E23938" w:rsidP="009E4EC4">
    <w:pPr>
      <w:pStyle w:val="Intro"/>
      <w:tabs>
        <w:tab w:val="right" w:pos="8505"/>
        <w:tab w:val="right" w:pos="8789"/>
      </w:tabs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6339526" wp14:editId="03ED8D07">
              <wp:simplePos x="0" y="0"/>
              <wp:positionH relativeFrom="column">
                <wp:posOffset>-900430</wp:posOffset>
              </wp:positionH>
              <wp:positionV relativeFrom="paragraph">
                <wp:posOffset>-179706</wp:posOffset>
              </wp:positionV>
              <wp:extent cx="7560945" cy="0"/>
              <wp:effectExtent l="0" t="0" r="2095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8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q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fJzO0kU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"/>
          </w:pict>
        </mc:Fallback>
      </mc:AlternateContent>
    </w:r>
    <w:r w:rsidR="00F00E93">
      <w:rPr>
        <w:noProof/>
        <w:sz w:val="18"/>
        <w:szCs w:val="18"/>
      </w:rPr>
      <w:t>COMMUNITY VIEWS RESEARCH</w:t>
    </w:r>
    <w:r w:rsidR="00E3568A">
      <w:rPr>
        <w:sz w:val="18"/>
        <w:szCs w:val="18"/>
      </w:rPr>
      <w:t xml:space="preserve"> – </w:t>
    </w:r>
    <w:r w:rsidR="00023E58">
      <w:rPr>
        <w:sz w:val="18"/>
        <w:szCs w:val="18"/>
      </w:rPr>
      <w:t>Mar/Apr</w:t>
    </w:r>
    <w:r w:rsidR="008C4BFC">
      <w:rPr>
        <w:sz w:val="18"/>
        <w:szCs w:val="18"/>
      </w:rPr>
      <w:t xml:space="preserve"> </w:t>
    </w:r>
    <w:r w:rsidR="00362643">
      <w:rPr>
        <w:sz w:val="18"/>
        <w:szCs w:val="18"/>
      </w:rPr>
      <w:t>201</w:t>
    </w:r>
    <w:r w:rsidR="002C31C3">
      <w:rPr>
        <w:sz w:val="18"/>
        <w:szCs w:val="18"/>
      </w:rPr>
      <w:t>9</w:t>
    </w:r>
    <w:r w:rsidR="00577AA3">
      <w:tab/>
    </w:r>
    <w:r w:rsidR="003D49C3" w:rsidRPr="00B02277">
      <w:rPr>
        <w:sz w:val="20"/>
        <w:szCs w:val="20"/>
      </w:rPr>
      <w:fldChar w:fldCharType="begin"/>
    </w:r>
    <w:r w:rsidR="00577AA3" w:rsidRPr="00B02277">
      <w:rPr>
        <w:sz w:val="20"/>
        <w:szCs w:val="20"/>
      </w:rPr>
      <w:instrText xml:space="preserve"> PAGE   \* MERGEFORMAT </w:instrText>
    </w:r>
    <w:r w:rsidR="003D49C3" w:rsidRPr="00B02277">
      <w:rPr>
        <w:sz w:val="20"/>
        <w:szCs w:val="20"/>
      </w:rPr>
      <w:fldChar w:fldCharType="separate"/>
    </w:r>
    <w:r w:rsidR="002146FC">
      <w:rPr>
        <w:noProof/>
        <w:sz w:val="20"/>
        <w:szCs w:val="20"/>
      </w:rPr>
      <w:t>4</w:t>
    </w:r>
    <w:r w:rsidR="003D49C3" w:rsidRPr="00B0227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8FC40" w14:textId="77777777" w:rsidR="00174464" w:rsidRDefault="00174464" w:rsidP="00665B9F">
      <w:pPr>
        <w:spacing w:after="0" w:line="240" w:lineRule="auto"/>
      </w:pPr>
      <w:r>
        <w:separator/>
      </w:r>
    </w:p>
  </w:footnote>
  <w:footnote w:type="continuationSeparator" w:id="0">
    <w:p w14:paraId="1208E27B" w14:textId="77777777" w:rsidR="00174464" w:rsidRDefault="00174464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FF16" w14:textId="77777777" w:rsidR="006F28FE" w:rsidRPr="006F28FE" w:rsidRDefault="00F00E93" w:rsidP="006F28FE">
    <w:pPr>
      <w:pStyle w:val="Heading1reverse"/>
      <w:jc w:val="right"/>
      <w:rPr>
        <w:rFonts w:ascii="Montserrat" w:hAnsi="Montserrat"/>
        <w:w w:val="92"/>
        <w:sz w:val="52"/>
        <w:szCs w:val="52"/>
      </w:rPr>
    </w:pPr>
    <w:r>
      <w:rPr>
        <w:rFonts w:ascii="Montserrat" w:hAnsi="Montserrat"/>
        <w:w w:val="92"/>
        <w:sz w:val="52"/>
        <w:szCs w:val="52"/>
      </w:rPr>
      <w:t>RESEARCH</w:t>
    </w:r>
  </w:p>
  <w:p w14:paraId="6F25D2F2" w14:textId="77777777" w:rsidR="00577AA3" w:rsidRPr="006F28FE" w:rsidRDefault="00577AA3" w:rsidP="006F28FE">
    <w:pPr>
      <w:pStyle w:val="BasicParagraph"/>
      <w:ind w:left="1134" w:right="1134"/>
      <w:jc w:val="right"/>
      <w:rPr>
        <w:rFonts w:ascii="Montserrat Light" w:hAnsi="Montserrat Light"/>
        <w:b/>
        <w:caps/>
        <w:color w:val="FFFFFF" w:themeColor="background1"/>
      </w:rPr>
    </w:pPr>
    <w:r w:rsidRPr="006F28FE">
      <w:rPr>
        <w:b/>
        <w:caps/>
        <w:noProof/>
        <w:color w:val="FFFFFF" w:themeColor="background1"/>
        <w:lang w:val="en-AU" w:eastAsia="en-AU"/>
      </w:rPr>
      <w:drawing>
        <wp:anchor distT="0" distB="0" distL="114300" distR="114300" simplePos="0" relativeHeight="251657728" behindDoc="1" locked="0" layoutInCell="1" allowOverlap="1" wp14:anchorId="49D2E6C5" wp14:editId="3AEBE16B">
          <wp:simplePos x="0" y="0"/>
          <wp:positionH relativeFrom="page">
            <wp:posOffset>-11854</wp:posOffset>
          </wp:positionH>
          <wp:positionV relativeFrom="page">
            <wp:posOffset>-1</wp:posOffset>
          </wp:positionV>
          <wp:extent cx="7555603" cy="118735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682" cy="1198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5C70"/>
    <w:multiLevelType w:val="hybridMultilevel"/>
    <w:tmpl w:val="46E6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06E"/>
    <w:multiLevelType w:val="hybridMultilevel"/>
    <w:tmpl w:val="E9C23AF0"/>
    <w:lvl w:ilvl="0" w:tplc="C2F84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4709"/>
    <w:multiLevelType w:val="hybridMultilevel"/>
    <w:tmpl w:val="E7541878"/>
    <w:lvl w:ilvl="0" w:tplc="27F8A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C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82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782082"/>
    <w:multiLevelType w:val="hybridMultilevel"/>
    <w:tmpl w:val="8160C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66C6"/>
    <w:multiLevelType w:val="hybridMultilevel"/>
    <w:tmpl w:val="1014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E06"/>
    <w:multiLevelType w:val="hybridMultilevel"/>
    <w:tmpl w:val="AF9A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D6F73"/>
    <w:multiLevelType w:val="hybridMultilevel"/>
    <w:tmpl w:val="6F429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4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0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C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A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A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D81BA1"/>
    <w:multiLevelType w:val="hybridMultilevel"/>
    <w:tmpl w:val="68701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FD7"/>
    <w:multiLevelType w:val="hybridMultilevel"/>
    <w:tmpl w:val="85384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053F8"/>
    <w:multiLevelType w:val="hybridMultilevel"/>
    <w:tmpl w:val="48B81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C5F35"/>
    <w:multiLevelType w:val="hybridMultilevel"/>
    <w:tmpl w:val="7DA8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821B4"/>
    <w:multiLevelType w:val="hybridMultilevel"/>
    <w:tmpl w:val="6D6AD930"/>
    <w:lvl w:ilvl="0" w:tplc="9F78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83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8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F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875CD8"/>
    <w:multiLevelType w:val="hybridMultilevel"/>
    <w:tmpl w:val="2358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58E"/>
    <w:multiLevelType w:val="hybridMultilevel"/>
    <w:tmpl w:val="E4CC19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E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8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4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2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4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7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2F70AD"/>
    <w:multiLevelType w:val="hybridMultilevel"/>
    <w:tmpl w:val="F886DA1C"/>
    <w:lvl w:ilvl="0" w:tplc="E9A6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9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0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A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4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A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8405C"/>
    <w:multiLevelType w:val="hybridMultilevel"/>
    <w:tmpl w:val="AF52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45B45"/>
    <w:multiLevelType w:val="hybridMultilevel"/>
    <w:tmpl w:val="5568DBC0"/>
    <w:lvl w:ilvl="0" w:tplc="E02E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E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1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6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CA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A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867F32"/>
    <w:multiLevelType w:val="hybridMultilevel"/>
    <w:tmpl w:val="DE283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000C2"/>
    <w:multiLevelType w:val="hybridMultilevel"/>
    <w:tmpl w:val="61F8C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82088"/>
    <w:multiLevelType w:val="hybridMultilevel"/>
    <w:tmpl w:val="678A7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55674"/>
    <w:multiLevelType w:val="hybridMultilevel"/>
    <w:tmpl w:val="D73A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B03AA"/>
    <w:multiLevelType w:val="hybridMultilevel"/>
    <w:tmpl w:val="0F08F00E"/>
    <w:lvl w:ilvl="0" w:tplc="4D96D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D6B16"/>
    <w:multiLevelType w:val="hybridMultilevel"/>
    <w:tmpl w:val="E39A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15EE4"/>
    <w:multiLevelType w:val="hybridMultilevel"/>
    <w:tmpl w:val="F46A40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C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E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2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0334F4"/>
    <w:multiLevelType w:val="hybridMultilevel"/>
    <w:tmpl w:val="697E7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67833F7"/>
    <w:multiLevelType w:val="hybridMultilevel"/>
    <w:tmpl w:val="8A008CE8"/>
    <w:lvl w:ilvl="0" w:tplc="1B12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E9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0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E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B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9344DD"/>
    <w:multiLevelType w:val="hybridMultilevel"/>
    <w:tmpl w:val="2ED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75F88"/>
    <w:multiLevelType w:val="hybridMultilevel"/>
    <w:tmpl w:val="42DEA1E2"/>
    <w:lvl w:ilvl="0" w:tplc="0F48B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430AC"/>
    <w:multiLevelType w:val="hybridMultilevel"/>
    <w:tmpl w:val="E5220A3C"/>
    <w:lvl w:ilvl="0" w:tplc="0D7A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0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C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8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C0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8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8E4A04"/>
    <w:multiLevelType w:val="hybridMultilevel"/>
    <w:tmpl w:val="73029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6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C6696A"/>
    <w:multiLevelType w:val="hybridMultilevel"/>
    <w:tmpl w:val="532C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076E6"/>
    <w:multiLevelType w:val="hybridMultilevel"/>
    <w:tmpl w:val="3794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15235"/>
    <w:multiLevelType w:val="hybridMultilevel"/>
    <w:tmpl w:val="FE361CDE"/>
    <w:lvl w:ilvl="0" w:tplc="73C26F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91CAC"/>
    <w:multiLevelType w:val="hybridMultilevel"/>
    <w:tmpl w:val="6ABC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61501"/>
    <w:multiLevelType w:val="hybridMultilevel"/>
    <w:tmpl w:val="0F5C90A4"/>
    <w:lvl w:ilvl="0" w:tplc="4E9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A9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6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E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60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84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8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16"/>
  </w:num>
  <w:num w:numId="5">
    <w:abstractNumId w:val="34"/>
  </w:num>
  <w:num w:numId="6">
    <w:abstractNumId w:val="0"/>
  </w:num>
  <w:num w:numId="7">
    <w:abstractNumId w:val="5"/>
  </w:num>
  <w:num w:numId="8">
    <w:abstractNumId w:val="30"/>
  </w:num>
  <w:num w:numId="9">
    <w:abstractNumId w:val="6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26"/>
  </w:num>
  <w:num w:numId="17">
    <w:abstractNumId w:val="40"/>
  </w:num>
  <w:num w:numId="18">
    <w:abstractNumId w:val="7"/>
  </w:num>
  <w:num w:numId="19">
    <w:abstractNumId w:val="32"/>
  </w:num>
  <w:num w:numId="20">
    <w:abstractNumId w:val="20"/>
  </w:num>
  <w:num w:numId="21">
    <w:abstractNumId w:val="41"/>
  </w:num>
  <w:num w:numId="22">
    <w:abstractNumId w:val="29"/>
  </w:num>
  <w:num w:numId="23">
    <w:abstractNumId w:val="37"/>
  </w:num>
  <w:num w:numId="24">
    <w:abstractNumId w:val="38"/>
  </w:num>
  <w:num w:numId="25">
    <w:abstractNumId w:val="22"/>
  </w:num>
  <w:num w:numId="26">
    <w:abstractNumId w:val="33"/>
  </w:num>
  <w:num w:numId="27">
    <w:abstractNumId w:val="14"/>
  </w:num>
  <w:num w:numId="28">
    <w:abstractNumId w:val="27"/>
  </w:num>
  <w:num w:numId="29">
    <w:abstractNumId w:val="25"/>
  </w:num>
  <w:num w:numId="30">
    <w:abstractNumId w:val="15"/>
  </w:num>
  <w:num w:numId="31">
    <w:abstractNumId w:val="19"/>
  </w:num>
  <w:num w:numId="32">
    <w:abstractNumId w:val="13"/>
  </w:num>
  <w:num w:numId="33">
    <w:abstractNumId w:val="10"/>
  </w:num>
  <w:num w:numId="34">
    <w:abstractNumId w:val="21"/>
  </w:num>
  <w:num w:numId="35">
    <w:abstractNumId w:val="1"/>
  </w:num>
  <w:num w:numId="36">
    <w:abstractNumId w:val="17"/>
  </w:num>
  <w:num w:numId="37">
    <w:abstractNumId w:val="8"/>
  </w:num>
  <w:num w:numId="38">
    <w:abstractNumId w:val="1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  <w:num w:numId="42">
    <w:abstractNumId w:val="39"/>
  </w:num>
  <w:num w:numId="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FE"/>
    <w:rsid w:val="00000109"/>
    <w:rsid w:val="000016B9"/>
    <w:rsid w:val="00001713"/>
    <w:rsid w:val="00002CF9"/>
    <w:rsid w:val="00004E5C"/>
    <w:rsid w:val="000063CB"/>
    <w:rsid w:val="000068D5"/>
    <w:rsid w:val="000126B6"/>
    <w:rsid w:val="00014B29"/>
    <w:rsid w:val="000154C3"/>
    <w:rsid w:val="0001772A"/>
    <w:rsid w:val="00017BEB"/>
    <w:rsid w:val="000217E8"/>
    <w:rsid w:val="00023E58"/>
    <w:rsid w:val="00024084"/>
    <w:rsid w:val="000251F2"/>
    <w:rsid w:val="00027CE4"/>
    <w:rsid w:val="00030790"/>
    <w:rsid w:val="00030CC1"/>
    <w:rsid w:val="00034546"/>
    <w:rsid w:val="00036B92"/>
    <w:rsid w:val="000419C1"/>
    <w:rsid w:val="00042A58"/>
    <w:rsid w:val="000435D5"/>
    <w:rsid w:val="00043B50"/>
    <w:rsid w:val="0005196D"/>
    <w:rsid w:val="000650AF"/>
    <w:rsid w:val="00065CEA"/>
    <w:rsid w:val="00065F4C"/>
    <w:rsid w:val="00070067"/>
    <w:rsid w:val="00073A31"/>
    <w:rsid w:val="0007453E"/>
    <w:rsid w:val="00076803"/>
    <w:rsid w:val="00084BB9"/>
    <w:rsid w:val="00087923"/>
    <w:rsid w:val="00087EA6"/>
    <w:rsid w:val="00090A83"/>
    <w:rsid w:val="00090B41"/>
    <w:rsid w:val="000A2FFC"/>
    <w:rsid w:val="000A6B63"/>
    <w:rsid w:val="000B081B"/>
    <w:rsid w:val="000B13CB"/>
    <w:rsid w:val="000C2AED"/>
    <w:rsid w:val="000C3F1E"/>
    <w:rsid w:val="000C663E"/>
    <w:rsid w:val="000C6C34"/>
    <w:rsid w:val="000C6D14"/>
    <w:rsid w:val="000D75FA"/>
    <w:rsid w:val="000E0066"/>
    <w:rsid w:val="000E128E"/>
    <w:rsid w:val="000F5CCD"/>
    <w:rsid w:val="000F5D86"/>
    <w:rsid w:val="000F6726"/>
    <w:rsid w:val="000F74CE"/>
    <w:rsid w:val="0010259E"/>
    <w:rsid w:val="00103BE5"/>
    <w:rsid w:val="001044EC"/>
    <w:rsid w:val="0011040B"/>
    <w:rsid w:val="00116941"/>
    <w:rsid w:val="0011798B"/>
    <w:rsid w:val="00126BEC"/>
    <w:rsid w:val="00135FF3"/>
    <w:rsid w:val="001403AE"/>
    <w:rsid w:val="00141F89"/>
    <w:rsid w:val="00142C8E"/>
    <w:rsid w:val="001448A2"/>
    <w:rsid w:val="0015010B"/>
    <w:rsid w:val="00150B8D"/>
    <w:rsid w:val="00152E66"/>
    <w:rsid w:val="00152EB7"/>
    <w:rsid w:val="00155E89"/>
    <w:rsid w:val="0016080C"/>
    <w:rsid w:val="001623DE"/>
    <w:rsid w:val="001630F1"/>
    <w:rsid w:val="00166A5E"/>
    <w:rsid w:val="00167B2A"/>
    <w:rsid w:val="001705E8"/>
    <w:rsid w:val="00174464"/>
    <w:rsid w:val="001805A7"/>
    <w:rsid w:val="00181CD5"/>
    <w:rsid w:val="0018334C"/>
    <w:rsid w:val="00184199"/>
    <w:rsid w:val="00186322"/>
    <w:rsid w:val="001912A2"/>
    <w:rsid w:val="001966FA"/>
    <w:rsid w:val="00197666"/>
    <w:rsid w:val="001A0139"/>
    <w:rsid w:val="001A0956"/>
    <w:rsid w:val="001A77CA"/>
    <w:rsid w:val="001B185D"/>
    <w:rsid w:val="001B213A"/>
    <w:rsid w:val="001B2894"/>
    <w:rsid w:val="001C00FD"/>
    <w:rsid w:val="001C0559"/>
    <w:rsid w:val="001C1FF2"/>
    <w:rsid w:val="001C3724"/>
    <w:rsid w:val="001D010B"/>
    <w:rsid w:val="001D4EF5"/>
    <w:rsid w:val="001E2A58"/>
    <w:rsid w:val="001E56AF"/>
    <w:rsid w:val="001E7690"/>
    <w:rsid w:val="001E76BA"/>
    <w:rsid w:val="001F0F0C"/>
    <w:rsid w:val="001F1F0D"/>
    <w:rsid w:val="001F66BF"/>
    <w:rsid w:val="002009BA"/>
    <w:rsid w:val="00200C91"/>
    <w:rsid w:val="00200F35"/>
    <w:rsid w:val="002024E9"/>
    <w:rsid w:val="00202712"/>
    <w:rsid w:val="0021170A"/>
    <w:rsid w:val="002146FA"/>
    <w:rsid w:val="002146FC"/>
    <w:rsid w:val="00214A8E"/>
    <w:rsid w:val="00215465"/>
    <w:rsid w:val="00215EFC"/>
    <w:rsid w:val="00240C72"/>
    <w:rsid w:val="00241064"/>
    <w:rsid w:val="002479CE"/>
    <w:rsid w:val="00253F2F"/>
    <w:rsid w:val="00256BA4"/>
    <w:rsid w:val="00262484"/>
    <w:rsid w:val="00267686"/>
    <w:rsid w:val="00273776"/>
    <w:rsid w:val="002846D8"/>
    <w:rsid w:val="0029433D"/>
    <w:rsid w:val="00294B9E"/>
    <w:rsid w:val="00294C4C"/>
    <w:rsid w:val="002A0832"/>
    <w:rsid w:val="002A093C"/>
    <w:rsid w:val="002A3FF0"/>
    <w:rsid w:val="002A5458"/>
    <w:rsid w:val="002B3872"/>
    <w:rsid w:val="002B5270"/>
    <w:rsid w:val="002C2E3C"/>
    <w:rsid w:val="002C31C3"/>
    <w:rsid w:val="002C6B61"/>
    <w:rsid w:val="002C6B74"/>
    <w:rsid w:val="002D33BC"/>
    <w:rsid w:val="002D4DFE"/>
    <w:rsid w:val="002D6623"/>
    <w:rsid w:val="002E33DC"/>
    <w:rsid w:val="002E4614"/>
    <w:rsid w:val="002E7655"/>
    <w:rsid w:val="002F3300"/>
    <w:rsid w:val="002F3E34"/>
    <w:rsid w:val="002F61C9"/>
    <w:rsid w:val="00300273"/>
    <w:rsid w:val="003010B0"/>
    <w:rsid w:val="003014E5"/>
    <w:rsid w:val="003020CA"/>
    <w:rsid w:val="00303EA9"/>
    <w:rsid w:val="003054F6"/>
    <w:rsid w:val="00315572"/>
    <w:rsid w:val="00316DE6"/>
    <w:rsid w:val="00321986"/>
    <w:rsid w:val="003238CE"/>
    <w:rsid w:val="003276BE"/>
    <w:rsid w:val="00331E0F"/>
    <w:rsid w:val="00332C11"/>
    <w:rsid w:val="003439ED"/>
    <w:rsid w:val="00354F6D"/>
    <w:rsid w:val="00362643"/>
    <w:rsid w:val="003633F5"/>
    <w:rsid w:val="00370797"/>
    <w:rsid w:val="00373F8B"/>
    <w:rsid w:val="00376A58"/>
    <w:rsid w:val="00383EEB"/>
    <w:rsid w:val="00395C22"/>
    <w:rsid w:val="00395D12"/>
    <w:rsid w:val="00395E5C"/>
    <w:rsid w:val="00396EBC"/>
    <w:rsid w:val="003A48D5"/>
    <w:rsid w:val="003A641C"/>
    <w:rsid w:val="003A6C34"/>
    <w:rsid w:val="003B13F4"/>
    <w:rsid w:val="003B5C3C"/>
    <w:rsid w:val="003C4970"/>
    <w:rsid w:val="003D1FA8"/>
    <w:rsid w:val="003D3804"/>
    <w:rsid w:val="003D49C3"/>
    <w:rsid w:val="003D4DBC"/>
    <w:rsid w:val="003D501E"/>
    <w:rsid w:val="003E037B"/>
    <w:rsid w:val="003E108D"/>
    <w:rsid w:val="003E3395"/>
    <w:rsid w:val="003F68D1"/>
    <w:rsid w:val="004030F2"/>
    <w:rsid w:val="00411A3D"/>
    <w:rsid w:val="0041632D"/>
    <w:rsid w:val="00426492"/>
    <w:rsid w:val="004439BD"/>
    <w:rsid w:val="0044606C"/>
    <w:rsid w:val="004502A1"/>
    <w:rsid w:val="00452B15"/>
    <w:rsid w:val="0045404E"/>
    <w:rsid w:val="004563B4"/>
    <w:rsid w:val="00461D13"/>
    <w:rsid w:val="00462EA4"/>
    <w:rsid w:val="00473A4E"/>
    <w:rsid w:val="004744F6"/>
    <w:rsid w:val="00481CE3"/>
    <w:rsid w:val="00482E0B"/>
    <w:rsid w:val="00496C0F"/>
    <w:rsid w:val="00496CD4"/>
    <w:rsid w:val="0049751A"/>
    <w:rsid w:val="004A152A"/>
    <w:rsid w:val="004B4981"/>
    <w:rsid w:val="004B4F13"/>
    <w:rsid w:val="004B795F"/>
    <w:rsid w:val="004C10AE"/>
    <w:rsid w:val="004C1717"/>
    <w:rsid w:val="004C1925"/>
    <w:rsid w:val="004C1BE1"/>
    <w:rsid w:val="004D3FED"/>
    <w:rsid w:val="004D5843"/>
    <w:rsid w:val="004D7B89"/>
    <w:rsid w:val="004E0484"/>
    <w:rsid w:val="004E150B"/>
    <w:rsid w:val="004E2D5B"/>
    <w:rsid w:val="004E69B5"/>
    <w:rsid w:val="004E6DF2"/>
    <w:rsid w:val="004F131E"/>
    <w:rsid w:val="004F3D98"/>
    <w:rsid w:val="004F5B70"/>
    <w:rsid w:val="004F74DA"/>
    <w:rsid w:val="00500BBA"/>
    <w:rsid w:val="005014D9"/>
    <w:rsid w:val="005017FC"/>
    <w:rsid w:val="0050286A"/>
    <w:rsid w:val="00503E7E"/>
    <w:rsid w:val="0050677F"/>
    <w:rsid w:val="00507909"/>
    <w:rsid w:val="00512E77"/>
    <w:rsid w:val="00520629"/>
    <w:rsid w:val="00522DE2"/>
    <w:rsid w:val="005235DA"/>
    <w:rsid w:val="005268E7"/>
    <w:rsid w:val="00535B2F"/>
    <w:rsid w:val="0053763A"/>
    <w:rsid w:val="00544089"/>
    <w:rsid w:val="00547606"/>
    <w:rsid w:val="0056172E"/>
    <w:rsid w:val="005638F1"/>
    <w:rsid w:val="005654E8"/>
    <w:rsid w:val="00570E9B"/>
    <w:rsid w:val="00574658"/>
    <w:rsid w:val="00576D35"/>
    <w:rsid w:val="00577AA3"/>
    <w:rsid w:val="0058081F"/>
    <w:rsid w:val="00582D3D"/>
    <w:rsid w:val="0058377A"/>
    <w:rsid w:val="00585805"/>
    <w:rsid w:val="00586AC8"/>
    <w:rsid w:val="00591E92"/>
    <w:rsid w:val="005A4BD1"/>
    <w:rsid w:val="005A4C4B"/>
    <w:rsid w:val="005A60DB"/>
    <w:rsid w:val="005B0E6A"/>
    <w:rsid w:val="005B2BEE"/>
    <w:rsid w:val="005B369E"/>
    <w:rsid w:val="005C54B5"/>
    <w:rsid w:val="005C72CC"/>
    <w:rsid w:val="005D092B"/>
    <w:rsid w:val="005D29FA"/>
    <w:rsid w:val="005E063A"/>
    <w:rsid w:val="005E465F"/>
    <w:rsid w:val="005E5305"/>
    <w:rsid w:val="006046FF"/>
    <w:rsid w:val="00605F07"/>
    <w:rsid w:val="00622565"/>
    <w:rsid w:val="00623C4C"/>
    <w:rsid w:val="0063036E"/>
    <w:rsid w:val="006307EC"/>
    <w:rsid w:val="00632F54"/>
    <w:rsid w:val="00633965"/>
    <w:rsid w:val="00633AF4"/>
    <w:rsid w:val="00634314"/>
    <w:rsid w:val="00635C80"/>
    <w:rsid w:val="00650C22"/>
    <w:rsid w:val="006510A5"/>
    <w:rsid w:val="006515F5"/>
    <w:rsid w:val="00655E76"/>
    <w:rsid w:val="0065779C"/>
    <w:rsid w:val="006610FF"/>
    <w:rsid w:val="0066135B"/>
    <w:rsid w:val="00665B05"/>
    <w:rsid w:val="00665B9F"/>
    <w:rsid w:val="00671AA2"/>
    <w:rsid w:val="00674546"/>
    <w:rsid w:val="00680C6F"/>
    <w:rsid w:val="00685229"/>
    <w:rsid w:val="00685A17"/>
    <w:rsid w:val="006867E0"/>
    <w:rsid w:val="006875BB"/>
    <w:rsid w:val="006901A3"/>
    <w:rsid w:val="00695117"/>
    <w:rsid w:val="00695A42"/>
    <w:rsid w:val="0069624A"/>
    <w:rsid w:val="006A2843"/>
    <w:rsid w:val="006A6360"/>
    <w:rsid w:val="006B0A2C"/>
    <w:rsid w:val="006B4129"/>
    <w:rsid w:val="006B702C"/>
    <w:rsid w:val="006B7865"/>
    <w:rsid w:val="006C1037"/>
    <w:rsid w:val="006C1C27"/>
    <w:rsid w:val="006C5FEB"/>
    <w:rsid w:val="006D2273"/>
    <w:rsid w:val="006D5CDC"/>
    <w:rsid w:val="006D6BFA"/>
    <w:rsid w:val="006D736A"/>
    <w:rsid w:val="006E0785"/>
    <w:rsid w:val="006E1FAC"/>
    <w:rsid w:val="006F28FE"/>
    <w:rsid w:val="006F299C"/>
    <w:rsid w:val="006F5683"/>
    <w:rsid w:val="006F7929"/>
    <w:rsid w:val="006F7DB3"/>
    <w:rsid w:val="00706C79"/>
    <w:rsid w:val="007102D3"/>
    <w:rsid w:val="00710F33"/>
    <w:rsid w:val="00715098"/>
    <w:rsid w:val="00726C04"/>
    <w:rsid w:val="0073089A"/>
    <w:rsid w:val="00743B8C"/>
    <w:rsid w:val="00752660"/>
    <w:rsid w:val="007526D9"/>
    <w:rsid w:val="00752EAD"/>
    <w:rsid w:val="0075691A"/>
    <w:rsid w:val="00761EE9"/>
    <w:rsid w:val="0076392F"/>
    <w:rsid w:val="00766BC4"/>
    <w:rsid w:val="007674A3"/>
    <w:rsid w:val="00772A45"/>
    <w:rsid w:val="00775FE0"/>
    <w:rsid w:val="007774F5"/>
    <w:rsid w:val="00781DC7"/>
    <w:rsid w:val="00782413"/>
    <w:rsid w:val="00785C3B"/>
    <w:rsid w:val="007903B1"/>
    <w:rsid w:val="0079069F"/>
    <w:rsid w:val="007A0F52"/>
    <w:rsid w:val="007A6A50"/>
    <w:rsid w:val="007B617E"/>
    <w:rsid w:val="007C682F"/>
    <w:rsid w:val="007D1604"/>
    <w:rsid w:val="007D1FEC"/>
    <w:rsid w:val="007D26DC"/>
    <w:rsid w:val="007D2EFA"/>
    <w:rsid w:val="007D35E1"/>
    <w:rsid w:val="007D5985"/>
    <w:rsid w:val="007E37D5"/>
    <w:rsid w:val="007E76A2"/>
    <w:rsid w:val="007F1D75"/>
    <w:rsid w:val="007F2D78"/>
    <w:rsid w:val="007F5AA4"/>
    <w:rsid w:val="00810221"/>
    <w:rsid w:val="00810457"/>
    <w:rsid w:val="008108DA"/>
    <w:rsid w:val="00810DB6"/>
    <w:rsid w:val="00815AAF"/>
    <w:rsid w:val="00817FD4"/>
    <w:rsid w:val="008266EE"/>
    <w:rsid w:val="00826FDC"/>
    <w:rsid w:val="00832B4A"/>
    <w:rsid w:val="00842994"/>
    <w:rsid w:val="00843741"/>
    <w:rsid w:val="008459DC"/>
    <w:rsid w:val="008545F3"/>
    <w:rsid w:val="0086024E"/>
    <w:rsid w:val="00860B3E"/>
    <w:rsid w:val="0086276A"/>
    <w:rsid w:val="00865E1D"/>
    <w:rsid w:val="00867107"/>
    <w:rsid w:val="0087020F"/>
    <w:rsid w:val="00875C35"/>
    <w:rsid w:val="00877DEB"/>
    <w:rsid w:val="00881595"/>
    <w:rsid w:val="00881646"/>
    <w:rsid w:val="00883330"/>
    <w:rsid w:val="00886A94"/>
    <w:rsid w:val="008902DB"/>
    <w:rsid w:val="0089332C"/>
    <w:rsid w:val="00897049"/>
    <w:rsid w:val="008A2D11"/>
    <w:rsid w:val="008A593B"/>
    <w:rsid w:val="008A7638"/>
    <w:rsid w:val="008B0B03"/>
    <w:rsid w:val="008B2CC4"/>
    <w:rsid w:val="008C0D4B"/>
    <w:rsid w:val="008C424C"/>
    <w:rsid w:val="008C4BFC"/>
    <w:rsid w:val="008C51CD"/>
    <w:rsid w:val="008D2D94"/>
    <w:rsid w:val="008D37D2"/>
    <w:rsid w:val="008D7E30"/>
    <w:rsid w:val="008E2E89"/>
    <w:rsid w:val="008E6747"/>
    <w:rsid w:val="008F16CB"/>
    <w:rsid w:val="009077CC"/>
    <w:rsid w:val="00916664"/>
    <w:rsid w:val="0092592D"/>
    <w:rsid w:val="00927D1B"/>
    <w:rsid w:val="00930854"/>
    <w:rsid w:val="00934AE3"/>
    <w:rsid w:val="00935084"/>
    <w:rsid w:val="00935DCD"/>
    <w:rsid w:val="00936F16"/>
    <w:rsid w:val="0093722D"/>
    <w:rsid w:val="00937284"/>
    <w:rsid w:val="00937B2B"/>
    <w:rsid w:val="00941A30"/>
    <w:rsid w:val="00942001"/>
    <w:rsid w:val="00942BD1"/>
    <w:rsid w:val="009468B9"/>
    <w:rsid w:val="00947539"/>
    <w:rsid w:val="00952B8A"/>
    <w:rsid w:val="00953D5D"/>
    <w:rsid w:val="009600B4"/>
    <w:rsid w:val="0096313F"/>
    <w:rsid w:val="00966ABA"/>
    <w:rsid w:val="00975520"/>
    <w:rsid w:val="00977B7C"/>
    <w:rsid w:val="00986A3F"/>
    <w:rsid w:val="009972DF"/>
    <w:rsid w:val="00997BC5"/>
    <w:rsid w:val="009A1F20"/>
    <w:rsid w:val="009B30DD"/>
    <w:rsid w:val="009B7419"/>
    <w:rsid w:val="009B793A"/>
    <w:rsid w:val="009B7EF7"/>
    <w:rsid w:val="009C0369"/>
    <w:rsid w:val="009C2F1E"/>
    <w:rsid w:val="009D4D93"/>
    <w:rsid w:val="009D66FA"/>
    <w:rsid w:val="009E18D2"/>
    <w:rsid w:val="009E391E"/>
    <w:rsid w:val="009E4B78"/>
    <w:rsid w:val="009E4EC4"/>
    <w:rsid w:val="009F1498"/>
    <w:rsid w:val="009F1D21"/>
    <w:rsid w:val="009F22E8"/>
    <w:rsid w:val="009F346B"/>
    <w:rsid w:val="00A0471F"/>
    <w:rsid w:val="00A071CC"/>
    <w:rsid w:val="00A10F4C"/>
    <w:rsid w:val="00A1336E"/>
    <w:rsid w:val="00A20280"/>
    <w:rsid w:val="00A271C7"/>
    <w:rsid w:val="00A34069"/>
    <w:rsid w:val="00A406FA"/>
    <w:rsid w:val="00A43EAF"/>
    <w:rsid w:val="00A53F9C"/>
    <w:rsid w:val="00A541B9"/>
    <w:rsid w:val="00A56436"/>
    <w:rsid w:val="00A610E7"/>
    <w:rsid w:val="00A649DB"/>
    <w:rsid w:val="00A66B02"/>
    <w:rsid w:val="00A71462"/>
    <w:rsid w:val="00A7771C"/>
    <w:rsid w:val="00A7782D"/>
    <w:rsid w:val="00A800FE"/>
    <w:rsid w:val="00A80C2F"/>
    <w:rsid w:val="00A9770D"/>
    <w:rsid w:val="00AA618D"/>
    <w:rsid w:val="00AA62D8"/>
    <w:rsid w:val="00AA6E5F"/>
    <w:rsid w:val="00AB3779"/>
    <w:rsid w:val="00AB4548"/>
    <w:rsid w:val="00AB6DED"/>
    <w:rsid w:val="00AB7D32"/>
    <w:rsid w:val="00AC5820"/>
    <w:rsid w:val="00AD1EAB"/>
    <w:rsid w:val="00AD2F8E"/>
    <w:rsid w:val="00AD606C"/>
    <w:rsid w:val="00AD617C"/>
    <w:rsid w:val="00AE2693"/>
    <w:rsid w:val="00AE3905"/>
    <w:rsid w:val="00AE3E57"/>
    <w:rsid w:val="00AE507F"/>
    <w:rsid w:val="00AE6BD7"/>
    <w:rsid w:val="00AF112C"/>
    <w:rsid w:val="00AF2DD5"/>
    <w:rsid w:val="00AF4E7F"/>
    <w:rsid w:val="00B02277"/>
    <w:rsid w:val="00B050F3"/>
    <w:rsid w:val="00B14D12"/>
    <w:rsid w:val="00B160F1"/>
    <w:rsid w:val="00B23196"/>
    <w:rsid w:val="00B33F97"/>
    <w:rsid w:val="00B40CCC"/>
    <w:rsid w:val="00B5067C"/>
    <w:rsid w:val="00B51823"/>
    <w:rsid w:val="00B51C5D"/>
    <w:rsid w:val="00B525C2"/>
    <w:rsid w:val="00B52648"/>
    <w:rsid w:val="00B55352"/>
    <w:rsid w:val="00B56BEC"/>
    <w:rsid w:val="00B617E7"/>
    <w:rsid w:val="00B61E32"/>
    <w:rsid w:val="00B6508B"/>
    <w:rsid w:val="00B70B52"/>
    <w:rsid w:val="00B71D00"/>
    <w:rsid w:val="00B8140E"/>
    <w:rsid w:val="00B944E1"/>
    <w:rsid w:val="00B9545A"/>
    <w:rsid w:val="00BA7BDF"/>
    <w:rsid w:val="00BB3989"/>
    <w:rsid w:val="00BB6756"/>
    <w:rsid w:val="00BB7088"/>
    <w:rsid w:val="00BB7794"/>
    <w:rsid w:val="00BC21E9"/>
    <w:rsid w:val="00BC6211"/>
    <w:rsid w:val="00BC6636"/>
    <w:rsid w:val="00BC7D5B"/>
    <w:rsid w:val="00BD28CA"/>
    <w:rsid w:val="00BD57CC"/>
    <w:rsid w:val="00BD71E3"/>
    <w:rsid w:val="00BF51B6"/>
    <w:rsid w:val="00C05B40"/>
    <w:rsid w:val="00C140C2"/>
    <w:rsid w:val="00C167DA"/>
    <w:rsid w:val="00C17AE1"/>
    <w:rsid w:val="00C223C4"/>
    <w:rsid w:val="00C27259"/>
    <w:rsid w:val="00C27927"/>
    <w:rsid w:val="00C27CCB"/>
    <w:rsid w:val="00C30FA2"/>
    <w:rsid w:val="00C348AF"/>
    <w:rsid w:val="00C34A60"/>
    <w:rsid w:val="00C34F4D"/>
    <w:rsid w:val="00C57998"/>
    <w:rsid w:val="00C64E1C"/>
    <w:rsid w:val="00C664AE"/>
    <w:rsid w:val="00C777B3"/>
    <w:rsid w:val="00C82173"/>
    <w:rsid w:val="00C833F5"/>
    <w:rsid w:val="00C837F2"/>
    <w:rsid w:val="00C85938"/>
    <w:rsid w:val="00C85A0E"/>
    <w:rsid w:val="00C973B7"/>
    <w:rsid w:val="00CB2B74"/>
    <w:rsid w:val="00CB5B48"/>
    <w:rsid w:val="00CB6DF7"/>
    <w:rsid w:val="00CB7CEE"/>
    <w:rsid w:val="00CC045B"/>
    <w:rsid w:val="00CC1295"/>
    <w:rsid w:val="00CC3400"/>
    <w:rsid w:val="00CD3550"/>
    <w:rsid w:val="00CD77F9"/>
    <w:rsid w:val="00CE16E0"/>
    <w:rsid w:val="00CE5298"/>
    <w:rsid w:val="00CF5A26"/>
    <w:rsid w:val="00CF66D4"/>
    <w:rsid w:val="00CF7291"/>
    <w:rsid w:val="00D05E52"/>
    <w:rsid w:val="00D06254"/>
    <w:rsid w:val="00D1141B"/>
    <w:rsid w:val="00D137D2"/>
    <w:rsid w:val="00D1643C"/>
    <w:rsid w:val="00D2026C"/>
    <w:rsid w:val="00D2097A"/>
    <w:rsid w:val="00D2100F"/>
    <w:rsid w:val="00D2232F"/>
    <w:rsid w:val="00D249CA"/>
    <w:rsid w:val="00D24F1A"/>
    <w:rsid w:val="00D2552C"/>
    <w:rsid w:val="00D32F69"/>
    <w:rsid w:val="00D434A6"/>
    <w:rsid w:val="00D439C6"/>
    <w:rsid w:val="00D51B7A"/>
    <w:rsid w:val="00D5471F"/>
    <w:rsid w:val="00D63435"/>
    <w:rsid w:val="00D63564"/>
    <w:rsid w:val="00D635B5"/>
    <w:rsid w:val="00D66769"/>
    <w:rsid w:val="00D70DA3"/>
    <w:rsid w:val="00D728C0"/>
    <w:rsid w:val="00D72E45"/>
    <w:rsid w:val="00D760F0"/>
    <w:rsid w:val="00D77F34"/>
    <w:rsid w:val="00D814C7"/>
    <w:rsid w:val="00D86B4E"/>
    <w:rsid w:val="00D91030"/>
    <w:rsid w:val="00D93403"/>
    <w:rsid w:val="00D9696D"/>
    <w:rsid w:val="00DB02F7"/>
    <w:rsid w:val="00DB04F9"/>
    <w:rsid w:val="00DB064A"/>
    <w:rsid w:val="00DB457F"/>
    <w:rsid w:val="00DB76EC"/>
    <w:rsid w:val="00DD1627"/>
    <w:rsid w:val="00DD35A4"/>
    <w:rsid w:val="00DD645D"/>
    <w:rsid w:val="00DD6496"/>
    <w:rsid w:val="00DD7FA7"/>
    <w:rsid w:val="00DF73D7"/>
    <w:rsid w:val="00E0176B"/>
    <w:rsid w:val="00E017D0"/>
    <w:rsid w:val="00E020B6"/>
    <w:rsid w:val="00E13F0C"/>
    <w:rsid w:val="00E1451D"/>
    <w:rsid w:val="00E20794"/>
    <w:rsid w:val="00E2182E"/>
    <w:rsid w:val="00E23938"/>
    <w:rsid w:val="00E25F01"/>
    <w:rsid w:val="00E27E63"/>
    <w:rsid w:val="00E30105"/>
    <w:rsid w:val="00E3082C"/>
    <w:rsid w:val="00E3568A"/>
    <w:rsid w:val="00E43F8B"/>
    <w:rsid w:val="00E4706C"/>
    <w:rsid w:val="00E54D83"/>
    <w:rsid w:val="00E561E7"/>
    <w:rsid w:val="00E612E5"/>
    <w:rsid w:val="00E61632"/>
    <w:rsid w:val="00E66AF5"/>
    <w:rsid w:val="00E670FD"/>
    <w:rsid w:val="00E6783A"/>
    <w:rsid w:val="00E71D13"/>
    <w:rsid w:val="00E72704"/>
    <w:rsid w:val="00E73B61"/>
    <w:rsid w:val="00E753AA"/>
    <w:rsid w:val="00E817B2"/>
    <w:rsid w:val="00E850F8"/>
    <w:rsid w:val="00E92115"/>
    <w:rsid w:val="00E93F07"/>
    <w:rsid w:val="00E960E3"/>
    <w:rsid w:val="00EA7A8F"/>
    <w:rsid w:val="00EB130D"/>
    <w:rsid w:val="00EB2F22"/>
    <w:rsid w:val="00EC29BA"/>
    <w:rsid w:val="00EC6350"/>
    <w:rsid w:val="00EC7585"/>
    <w:rsid w:val="00EE0E02"/>
    <w:rsid w:val="00EE53A3"/>
    <w:rsid w:val="00F00E93"/>
    <w:rsid w:val="00F04053"/>
    <w:rsid w:val="00F05E53"/>
    <w:rsid w:val="00F11E01"/>
    <w:rsid w:val="00F11F3C"/>
    <w:rsid w:val="00F141C9"/>
    <w:rsid w:val="00F15362"/>
    <w:rsid w:val="00F16061"/>
    <w:rsid w:val="00F175BF"/>
    <w:rsid w:val="00F24238"/>
    <w:rsid w:val="00F26A7A"/>
    <w:rsid w:val="00F34537"/>
    <w:rsid w:val="00F43E6B"/>
    <w:rsid w:val="00F47ECA"/>
    <w:rsid w:val="00F5191F"/>
    <w:rsid w:val="00F53D3C"/>
    <w:rsid w:val="00F57F38"/>
    <w:rsid w:val="00F608DA"/>
    <w:rsid w:val="00F65A62"/>
    <w:rsid w:val="00F65D04"/>
    <w:rsid w:val="00F67503"/>
    <w:rsid w:val="00F72A5E"/>
    <w:rsid w:val="00F77F04"/>
    <w:rsid w:val="00F800F9"/>
    <w:rsid w:val="00F826ED"/>
    <w:rsid w:val="00F875BD"/>
    <w:rsid w:val="00F910C4"/>
    <w:rsid w:val="00F93356"/>
    <w:rsid w:val="00F9790A"/>
    <w:rsid w:val="00FB1226"/>
    <w:rsid w:val="00FB2519"/>
    <w:rsid w:val="00FB3938"/>
    <w:rsid w:val="00FB60A0"/>
    <w:rsid w:val="00FC5DEC"/>
    <w:rsid w:val="00FC5F67"/>
    <w:rsid w:val="00FC70CA"/>
    <w:rsid w:val="00FD28B7"/>
    <w:rsid w:val="00FE0459"/>
    <w:rsid w:val="00FE631C"/>
    <w:rsid w:val="00FE646A"/>
    <w:rsid w:val="00FF063C"/>
    <w:rsid w:val="00FF0A9E"/>
    <w:rsid w:val="00FF1E3E"/>
    <w:rsid w:val="00FF269C"/>
    <w:rsid w:val="00FF2D4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FC7D1E"/>
  <w15:docId w15:val="{D4B24968-0E2B-4E63-B12F-F5AAB3A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502A1"/>
    <w:pPr>
      <w:keepNext/>
      <w:suppressAutoHyphens/>
      <w:spacing w:before="240" w:after="60" w:line="300" w:lineRule="exact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502A1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B617E7"/>
    <w:pPr>
      <w:keepNext/>
      <w:tabs>
        <w:tab w:val="right" w:leader="dot" w:pos="9060"/>
      </w:tabs>
      <w:spacing w:before="360" w:after="120" w:line="440" w:lineRule="exact"/>
      <w:ind w:left="426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B617E7"/>
    <w:pPr>
      <w:keepNext/>
      <w:tabs>
        <w:tab w:val="right" w:leader="dot" w:pos="9060"/>
      </w:tabs>
      <w:spacing w:before="200" w:after="120" w:line="320" w:lineRule="exact"/>
      <w:ind w:left="426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1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2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3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4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paragraph" w:customStyle="1" w:styleId="BasicParagraph">
    <w:name w:val="[Basic Paragraph]"/>
    <w:basedOn w:val="Normal"/>
    <w:uiPriority w:val="99"/>
    <w:rsid w:val="006F28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8C4BFC"/>
    <w:rPr>
      <w:rFonts w:cs="Times New Roman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EC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EC"/>
    <w:rPr>
      <w:rFonts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141B"/>
    <w:rPr>
      <w:color w:val="7F7F7F" w:themeColor="followedHyperlink"/>
      <w:u w:val="single"/>
    </w:rPr>
  </w:style>
  <w:style w:type="character" w:customStyle="1" w:styleId="Calibri12">
    <w:name w:val="Calibri 12"/>
    <w:uiPriority w:val="1"/>
    <w:qFormat/>
    <w:rsid w:val="003F68D1"/>
    <w:rPr>
      <w:rFonts w:ascii="Calibri" w:hAnsi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CE4"/>
    <w:rPr>
      <w:rFonts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27CE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tedd.act.gov.au/" TargetMode="External"/><Relationship Id="rId18" Type="http://schemas.openxmlformats.org/officeDocument/2006/relationships/hyperlink" Target="https://www.cmtedd.act.gov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mtedd.act.gov.au/" TargetMode="External"/><Relationship Id="rId17" Type="http://schemas.openxmlformats.org/officeDocument/2006/relationships/hyperlink" Target="https://www.planning.act.gov.au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cs.act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tedd.act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rsay.act.gov.au/single-use-plastic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md.act.gov.a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bogiatzis.ACTGOV\Downloads\Publication%20template%20purple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D433-5BBD-4BD5-B610-EA509B6AA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6DC42-7B20-480D-8B5B-B81BAC2A052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786D46-8B2A-4B96-9029-5E329E538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06662-A5B7-4D74-8611-1ED1A6F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 template purple</Template>
  <TotalTime>0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Views Research March/April 2019 - Summary of Actions March-April 2019</vt:lpstr>
    </vt:vector>
  </TitlesOfParts>
  <Company>ACT Government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Views Research March/April 2019 - Summary of Actions March-April 2019</dc:title>
  <dc:subject>Community Views Research March/April 2019 - Summary of Actions March-April 2019</dc:subject>
  <dc:creator>ACT Government</dc:creator>
  <cp:lastModifiedBy>Carroll, Kelly</cp:lastModifiedBy>
  <cp:revision>2</cp:revision>
  <cp:lastPrinted>2019-05-10T06:28:00Z</cp:lastPrinted>
  <dcterms:created xsi:type="dcterms:W3CDTF">2019-06-20T00:00:00Z</dcterms:created>
  <dcterms:modified xsi:type="dcterms:W3CDTF">2019-06-20T00:00:00Z</dcterms:modified>
</cp:coreProperties>
</file>